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Theme="majorHAnsi" w:eastAsiaTheme="majorEastAsia" w:hAnsiTheme="majorHAnsi" w:cstheme="majorBidi"/>
          <w:color w:val="2F5496" w:themeColor="accent1" w:themeShade="BF"/>
          <w:sz w:val="32"/>
          <w:szCs w:val="32"/>
        </w:rPr>
        <w:id w:val="-1719278565"/>
        <w:docPartObj>
          <w:docPartGallery w:val="Cover Pages"/>
          <w:docPartUnique/>
        </w:docPartObj>
      </w:sdtPr>
      <w:sdtContent>
        <w:p w14:paraId="7D70A5EE" w14:textId="34DE3C7B" w:rsidR="00A14994" w:rsidRDefault="00A14994">
          <w:pPr>
            <w:rPr>
              <w:rFonts w:asciiTheme="majorHAnsi" w:eastAsiaTheme="majorEastAsia" w:hAnsiTheme="majorHAnsi" w:cstheme="majorBidi"/>
              <w:color w:val="2F5496" w:themeColor="accent1" w:themeShade="BF"/>
              <w:sz w:val="32"/>
              <w:szCs w:val="32"/>
            </w:rPr>
          </w:pPr>
          <w:r w:rsidRPr="00A14994">
            <w:rPr>
              <w:rFonts w:asciiTheme="majorHAnsi" w:eastAsiaTheme="majorEastAsia" w:hAnsiTheme="majorHAnsi" w:cstheme="majorBidi"/>
              <w:noProof/>
              <w:color w:val="2F5496" w:themeColor="accent1" w:themeShade="BF"/>
              <w:sz w:val="32"/>
              <w:szCs w:val="32"/>
            </w:rPr>
            <mc:AlternateContent>
              <mc:Choice Requires="wps">
                <w:drawing>
                  <wp:anchor distT="0" distB="0" distL="114300" distR="114300" simplePos="0" relativeHeight="251659264" behindDoc="0" locked="0" layoutInCell="1" allowOverlap="1" wp14:anchorId="1ABF6CB2" wp14:editId="3CB9B04C">
                    <wp:simplePos x="0" y="0"/>
                    <wp:positionH relativeFrom="page">
                      <wp:align>center</wp:align>
                    </wp:positionH>
                    <wp:positionV relativeFrom="page">
                      <wp:align>center</wp:align>
                    </wp:positionV>
                    <wp:extent cx="1712890" cy="3840480"/>
                    <wp:effectExtent l="0" t="0" r="1270" b="0"/>
                    <wp:wrapNone/>
                    <wp:docPr id="138" name="Tekstiruutu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7335"/>
                                  <w:gridCol w:w="2961"/>
                                </w:tblGrid>
                                <w:tr w:rsidR="00A14994" w14:paraId="515984FC" w14:textId="77777777">
                                  <w:trPr>
                                    <w:jc w:val="center"/>
                                  </w:trPr>
                                  <w:tc>
                                    <w:tcPr>
                                      <w:tcW w:w="2568" w:type="pct"/>
                                      <w:vAlign w:val="center"/>
                                    </w:tcPr>
                                    <w:p w14:paraId="7686839C" w14:textId="0E2ADE50" w:rsidR="00A14994" w:rsidRDefault="004E3942">
                                      <w:pPr>
                                        <w:jc w:val="right"/>
                                      </w:pPr>
                                      <w:r>
                                        <w:rPr>
                                          <w:noProof/>
                                        </w:rPr>
                                        <w:drawing>
                                          <wp:inline distT="0" distB="0" distL="0" distR="0" wp14:anchorId="1D9F5CD6" wp14:editId="75B87568">
                                            <wp:extent cx="4200714" cy="3077158"/>
                                            <wp:effectExtent l="0" t="0" r="0" b="9525"/>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0644" t="11777" r="20231" b="11231"/>
                                                    <a:stretch/>
                                                  </pic:blipFill>
                                                  <pic:spPr bwMode="auto">
                                                    <a:xfrm>
                                                      <a:off x="0" y="0"/>
                                                      <a:ext cx="4202001" cy="3078101"/>
                                                    </a:xfrm>
                                                    <a:prstGeom prst="rect">
                                                      <a:avLst/>
                                                    </a:prstGeom>
                                                    <a:ln>
                                                      <a:noFill/>
                                                    </a:ln>
                                                    <a:extLst>
                                                      <a:ext uri="{53640926-AAD7-44D8-BBD7-CCE9431645EC}">
                                                        <a14:shadowObscured xmlns:a14="http://schemas.microsoft.com/office/drawing/2010/main"/>
                                                      </a:ext>
                                                    </a:extLst>
                                                  </pic:spPr>
                                                </pic:pic>
                                              </a:graphicData>
                                            </a:graphic>
                                          </wp:inline>
                                        </w:drawing>
                                      </w:r>
                                    </w:p>
                                    <w:sdt>
                                      <w:sdtPr>
                                        <w:rPr>
                                          <w:caps/>
                                          <w:color w:val="191919" w:themeColor="text1" w:themeTint="E6"/>
                                          <w:sz w:val="52"/>
                                          <w:szCs w:val="52"/>
                                        </w:rPr>
                                        <w:alias w:val="Otsikko"/>
                                        <w:tag w:val=""/>
                                        <w:id w:val="-438379639"/>
                                        <w:dataBinding w:prefixMappings="xmlns:ns0='http://purl.org/dc/elements/1.1/' xmlns:ns1='http://schemas.openxmlformats.org/package/2006/metadata/core-properties' " w:xpath="/ns1:coreProperties[1]/ns0:title[1]" w:storeItemID="{6C3C8BC8-F283-45AE-878A-BAB7291924A1}"/>
                                        <w:text/>
                                      </w:sdtPr>
                                      <w:sdtContent>
                                        <w:p w14:paraId="2173E91E" w14:textId="553B5C6F" w:rsidR="00A14994" w:rsidRPr="004E3942" w:rsidRDefault="00A14994">
                                          <w:pPr>
                                            <w:pStyle w:val="Eivli"/>
                                            <w:spacing w:line="312" w:lineRule="auto"/>
                                            <w:jc w:val="right"/>
                                            <w:rPr>
                                              <w:caps/>
                                              <w:color w:val="191919" w:themeColor="text1" w:themeTint="E6"/>
                                              <w:sz w:val="52"/>
                                              <w:szCs w:val="52"/>
                                            </w:rPr>
                                          </w:pPr>
                                          <w:r w:rsidRPr="004E3942">
                                            <w:rPr>
                                              <w:caps/>
                                              <w:color w:val="191919" w:themeColor="text1" w:themeTint="E6"/>
                                              <w:sz w:val="52"/>
                                              <w:szCs w:val="52"/>
                                            </w:rPr>
                                            <w:t>opi johtamaan yhteistyötä</w:t>
                                          </w:r>
                                        </w:p>
                                      </w:sdtContent>
                                    </w:sdt>
                                    <w:sdt>
                                      <w:sdtPr>
                                        <w:rPr>
                                          <w:color w:val="000000" w:themeColor="text1"/>
                                          <w:sz w:val="24"/>
                                          <w:szCs w:val="24"/>
                                        </w:rPr>
                                        <w:alias w:val="Alaotsikko"/>
                                        <w:tag w:val=""/>
                                        <w:id w:val="1354072561"/>
                                        <w:dataBinding w:prefixMappings="xmlns:ns0='http://purl.org/dc/elements/1.1/' xmlns:ns1='http://schemas.openxmlformats.org/package/2006/metadata/core-properties' " w:xpath="/ns1:coreProperties[1]/ns0:subject[1]" w:storeItemID="{6C3C8BC8-F283-45AE-878A-BAB7291924A1}"/>
                                        <w:text/>
                                      </w:sdtPr>
                                      <w:sdtContent>
                                        <w:p w14:paraId="76C2D7AC" w14:textId="40C0956B" w:rsidR="00A14994" w:rsidRDefault="00A14994">
                                          <w:pPr>
                                            <w:jc w:val="right"/>
                                            <w:rPr>
                                              <w:sz w:val="24"/>
                                              <w:szCs w:val="24"/>
                                            </w:rPr>
                                          </w:pPr>
                                          <w:r>
                                            <w:rPr>
                                              <w:color w:val="000000" w:themeColor="text1"/>
                                              <w:sz w:val="24"/>
                                              <w:szCs w:val="24"/>
                                            </w:rPr>
                                            <w:t>Palautekyselyiden koonti</w:t>
                                          </w:r>
                                          <w:r w:rsidR="005E3A90">
                                            <w:rPr>
                                              <w:color w:val="000000" w:themeColor="text1"/>
                                              <w:sz w:val="24"/>
                                              <w:szCs w:val="24"/>
                                            </w:rPr>
                                            <w:t>, Akordi</w:t>
                                          </w:r>
                                        </w:p>
                                      </w:sdtContent>
                                    </w:sdt>
                                  </w:tc>
                                  <w:tc>
                                    <w:tcPr>
                                      <w:tcW w:w="2432" w:type="pct"/>
                                      <w:vAlign w:val="center"/>
                                    </w:tcPr>
                                    <w:p w14:paraId="2BD8CF08" w14:textId="66914E73" w:rsidR="00A14994" w:rsidRDefault="00A14994">
                                      <w:pPr>
                                        <w:pStyle w:val="Eivli"/>
                                        <w:rPr>
                                          <w:caps/>
                                          <w:color w:val="ED7D31" w:themeColor="accent2"/>
                                          <w:sz w:val="32"/>
                                          <w:szCs w:val="32"/>
                                        </w:rPr>
                                      </w:pPr>
                                      <w:r w:rsidRPr="0024570C">
                                        <w:rPr>
                                          <w:caps/>
                                          <w:color w:val="ED7D31" w:themeColor="accent2"/>
                                          <w:sz w:val="32"/>
                                          <w:szCs w:val="32"/>
                                        </w:rPr>
                                        <w:t>Metsähallitus, Metsätalous Oy</w:t>
                                      </w:r>
                                    </w:p>
                                    <w:p w14:paraId="6F7B7461" w14:textId="77777777" w:rsidR="005E3A90" w:rsidRPr="0024570C" w:rsidRDefault="005E3A90">
                                      <w:pPr>
                                        <w:pStyle w:val="Eivli"/>
                                        <w:rPr>
                                          <w:caps/>
                                          <w:color w:val="ED7D31" w:themeColor="accent2"/>
                                          <w:sz w:val="32"/>
                                          <w:szCs w:val="32"/>
                                        </w:rPr>
                                      </w:pPr>
                                    </w:p>
                                    <w:sdt>
                                      <w:sdtPr>
                                        <w:rPr>
                                          <w:color w:val="000000" w:themeColor="text1"/>
                                          <w:sz w:val="28"/>
                                          <w:szCs w:val="28"/>
                                        </w:rPr>
                                        <w:alias w:val="Tiivistelmä"/>
                                        <w:tag w:val=""/>
                                        <w:id w:val="-2036181933"/>
                                        <w:dataBinding w:prefixMappings="xmlns:ns0='http://schemas.microsoft.com/office/2006/coverPageProps' " w:xpath="/ns0:CoverPageProperties[1]/ns0:Abstract[1]" w:storeItemID="{55AF091B-3C7A-41E3-B477-F2FDAA23CFDA}"/>
                                        <w:text/>
                                      </w:sdtPr>
                                      <w:sdtContent>
                                        <w:p w14:paraId="71957106" w14:textId="2F0FA5D4" w:rsidR="00A14994" w:rsidRPr="0024570C" w:rsidRDefault="000A41AF" w:rsidP="000A41AF">
                                          <w:pPr>
                                            <w:rPr>
                                              <w:color w:val="000000" w:themeColor="text1"/>
                                              <w:sz w:val="28"/>
                                              <w:szCs w:val="28"/>
                                            </w:rPr>
                                          </w:pPr>
                                          <w:r w:rsidRPr="0024570C">
                                            <w:rPr>
                                              <w:color w:val="000000" w:themeColor="text1"/>
                                              <w:sz w:val="28"/>
                                              <w:szCs w:val="28"/>
                                            </w:rPr>
                                            <w:t>Etelä-Suomen, Pohjois-Pohjanmaa-Kainuun ja Lapin alueiden koulutukset 2020</w:t>
                                          </w:r>
                                        </w:p>
                                      </w:sdtContent>
                                    </w:sdt>
                                    <w:p w14:paraId="0D1DF555" w14:textId="4A20559A" w:rsidR="00A14994" w:rsidRDefault="00A14994">
                                      <w:pPr>
                                        <w:pStyle w:val="Eivli"/>
                                      </w:pPr>
                                      <w:sdt>
                                        <w:sdtPr>
                                          <w:rPr>
                                            <w:color w:val="44546A" w:themeColor="text2"/>
                                            <w:sz w:val="28"/>
                                            <w:szCs w:val="28"/>
                                          </w:rPr>
                                          <w:alias w:val="Kurssi"/>
                                          <w:tag w:val="Kurssi"/>
                                          <w:id w:val="-710501431"/>
                                          <w:dataBinding w:prefixMappings="xmlns:ns0='http://purl.org/dc/elements/1.1/' xmlns:ns1='http://schemas.openxmlformats.org/package/2006/metadata/core-properties' " w:xpath="/ns1:coreProperties[1]/ns1:category[1]" w:storeItemID="{6C3C8BC8-F283-45AE-878A-BAB7291924A1}"/>
                                          <w:text/>
                                        </w:sdtPr>
                                        <w:sdtContent>
                                          <w:r w:rsidR="000A41AF" w:rsidRPr="0024570C">
                                            <w:rPr>
                                              <w:color w:val="44546A" w:themeColor="text2"/>
                                              <w:sz w:val="28"/>
                                              <w:szCs w:val="28"/>
                                            </w:rPr>
                                            <w:t>Vastaajia: 82</w:t>
                                          </w:r>
                                        </w:sdtContent>
                                      </w:sdt>
                                    </w:p>
                                  </w:tc>
                                </w:tr>
                              </w:tbl>
                              <w:p w14:paraId="724F9FD8" w14:textId="77777777" w:rsidR="00A14994" w:rsidRDefault="00A14994"/>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1ABF6CB2" id="_x0000_t202" coordsize="21600,21600" o:spt="202" path="m,l,21600r21600,l21600,xe">
                    <v:stroke joinstyle="miter"/>
                    <v:path gradientshapeok="t" o:connecttype="rect"/>
                  </v:shapetype>
                  <v:shape id="Tekstiruutu 138" o:spid="_x0000_s1026"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7335"/>
                            <w:gridCol w:w="2961"/>
                          </w:tblGrid>
                          <w:tr w:rsidR="00A14994" w14:paraId="515984FC" w14:textId="77777777">
                            <w:trPr>
                              <w:jc w:val="center"/>
                            </w:trPr>
                            <w:tc>
                              <w:tcPr>
                                <w:tcW w:w="2568" w:type="pct"/>
                                <w:vAlign w:val="center"/>
                              </w:tcPr>
                              <w:p w14:paraId="7686839C" w14:textId="0E2ADE50" w:rsidR="00A14994" w:rsidRDefault="004E3942">
                                <w:pPr>
                                  <w:jc w:val="right"/>
                                </w:pPr>
                                <w:r>
                                  <w:rPr>
                                    <w:noProof/>
                                  </w:rPr>
                                  <w:drawing>
                                    <wp:inline distT="0" distB="0" distL="0" distR="0" wp14:anchorId="1D9F5CD6" wp14:editId="75B87568">
                                      <wp:extent cx="4200714" cy="3077158"/>
                                      <wp:effectExtent l="0" t="0" r="0" b="9525"/>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0644" t="11777" r="20231" b="11231"/>
                                              <a:stretch/>
                                            </pic:blipFill>
                                            <pic:spPr bwMode="auto">
                                              <a:xfrm>
                                                <a:off x="0" y="0"/>
                                                <a:ext cx="4202001" cy="3078101"/>
                                              </a:xfrm>
                                              <a:prstGeom prst="rect">
                                                <a:avLst/>
                                              </a:prstGeom>
                                              <a:ln>
                                                <a:noFill/>
                                              </a:ln>
                                              <a:extLst>
                                                <a:ext uri="{53640926-AAD7-44D8-BBD7-CCE9431645EC}">
                                                  <a14:shadowObscured xmlns:a14="http://schemas.microsoft.com/office/drawing/2010/main"/>
                                                </a:ext>
                                              </a:extLst>
                                            </pic:spPr>
                                          </pic:pic>
                                        </a:graphicData>
                                      </a:graphic>
                                    </wp:inline>
                                  </w:drawing>
                                </w:r>
                              </w:p>
                              <w:sdt>
                                <w:sdtPr>
                                  <w:rPr>
                                    <w:caps/>
                                    <w:color w:val="191919" w:themeColor="text1" w:themeTint="E6"/>
                                    <w:sz w:val="52"/>
                                    <w:szCs w:val="52"/>
                                  </w:rPr>
                                  <w:alias w:val="Otsikko"/>
                                  <w:tag w:val=""/>
                                  <w:id w:val="-438379639"/>
                                  <w:dataBinding w:prefixMappings="xmlns:ns0='http://purl.org/dc/elements/1.1/' xmlns:ns1='http://schemas.openxmlformats.org/package/2006/metadata/core-properties' " w:xpath="/ns1:coreProperties[1]/ns0:title[1]" w:storeItemID="{6C3C8BC8-F283-45AE-878A-BAB7291924A1}"/>
                                  <w:text/>
                                </w:sdtPr>
                                <w:sdtContent>
                                  <w:p w14:paraId="2173E91E" w14:textId="553B5C6F" w:rsidR="00A14994" w:rsidRPr="004E3942" w:rsidRDefault="00A14994">
                                    <w:pPr>
                                      <w:pStyle w:val="Eivli"/>
                                      <w:spacing w:line="312" w:lineRule="auto"/>
                                      <w:jc w:val="right"/>
                                      <w:rPr>
                                        <w:caps/>
                                        <w:color w:val="191919" w:themeColor="text1" w:themeTint="E6"/>
                                        <w:sz w:val="52"/>
                                        <w:szCs w:val="52"/>
                                      </w:rPr>
                                    </w:pPr>
                                    <w:r w:rsidRPr="004E3942">
                                      <w:rPr>
                                        <w:caps/>
                                        <w:color w:val="191919" w:themeColor="text1" w:themeTint="E6"/>
                                        <w:sz w:val="52"/>
                                        <w:szCs w:val="52"/>
                                      </w:rPr>
                                      <w:t>opi johtamaan yhteistyötä</w:t>
                                    </w:r>
                                  </w:p>
                                </w:sdtContent>
                              </w:sdt>
                              <w:sdt>
                                <w:sdtPr>
                                  <w:rPr>
                                    <w:color w:val="000000" w:themeColor="text1"/>
                                    <w:sz w:val="24"/>
                                    <w:szCs w:val="24"/>
                                  </w:rPr>
                                  <w:alias w:val="Alaotsikko"/>
                                  <w:tag w:val=""/>
                                  <w:id w:val="1354072561"/>
                                  <w:dataBinding w:prefixMappings="xmlns:ns0='http://purl.org/dc/elements/1.1/' xmlns:ns1='http://schemas.openxmlformats.org/package/2006/metadata/core-properties' " w:xpath="/ns1:coreProperties[1]/ns0:subject[1]" w:storeItemID="{6C3C8BC8-F283-45AE-878A-BAB7291924A1}"/>
                                  <w:text/>
                                </w:sdtPr>
                                <w:sdtContent>
                                  <w:p w14:paraId="76C2D7AC" w14:textId="40C0956B" w:rsidR="00A14994" w:rsidRDefault="00A14994">
                                    <w:pPr>
                                      <w:jc w:val="right"/>
                                      <w:rPr>
                                        <w:sz w:val="24"/>
                                        <w:szCs w:val="24"/>
                                      </w:rPr>
                                    </w:pPr>
                                    <w:r>
                                      <w:rPr>
                                        <w:color w:val="000000" w:themeColor="text1"/>
                                        <w:sz w:val="24"/>
                                        <w:szCs w:val="24"/>
                                      </w:rPr>
                                      <w:t>Palautekyselyiden koonti</w:t>
                                    </w:r>
                                    <w:r w:rsidR="005E3A90">
                                      <w:rPr>
                                        <w:color w:val="000000" w:themeColor="text1"/>
                                        <w:sz w:val="24"/>
                                        <w:szCs w:val="24"/>
                                      </w:rPr>
                                      <w:t>, Akordi</w:t>
                                    </w:r>
                                  </w:p>
                                </w:sdtContent>
                              </w:sdt>
                            </w:tc>
                            <w:tc>
                              <w:tcPr>
                                <w:tcW w:w="2432" w:type="pct"/>
                                <w:vAlign w:val="center"/>
                              </w:tcPr>
                              <w:p w14:paraId="2BD8CF08" w14:textId="66914E73" w:rsidR="00A14994" w:rsidRDefault="00A14994">
                                <w:pPr>
                                  <w:pStyle w:val="Eivli"/>
                                  <w:rPr>
                                    <w:caps/>
                                    <w:color w:val="ED7D31" w:themeColor="accent2"/>
                                    <w:sz w:val="32"/>
                                    <w:szCs w:val="32"/>
                                  </w:rPr>
                                </w:pPr>
                                <w:r w:rsidRPr="0024570C">
                                  <w:rPr>
                                    <w:caps/>
                                    <w:color w:val="ED7D31" w:themeColor="accent2"/>
                                    <w:sz w:val="32"/>
                                    <w:szCs w:val="32"/>
                                  </w:rPr>
                                  <w:t>Metsähallitus, Metsätalous Oy</w:t>
                                </w:r>
                              </w:p>
                              <w:p w14:paraId="6F7B7461" w14:textId="77777777" w:rsidR="005E3A90" w:rsidRPr="0024570C" w:rsidRDefault="005E3A90">
                                <w:pPr>
                                  <w:pStyle w:val="Eivli"/>
                                  <w:rPr>
                                    <w:caps/>
                                    <w:color w:val="ED7D31" w:themeColor="accent2"/>
                                    <w:sz w:val="32"/>
                                    <w:szCs w:val="32"/>
                                  </w:rPr>
                                </w:pPr>
                              </w:p>
                              <w:sdt>
                                <w:sdtPr>
                                  <w:rPr>
                                    <w:color w:val="000000" w:themeColor="text1"/>
                                    <w:sz w:val="28"/>
                                    <w:szCs w:val="28"/>
                                  </w:rPr>
                                  <w:alias w:val="Tiivistelmä"/>
                                  <w:tag w:val=""/>
                                  <w:id w:val="-2036181933"/>
                                  <w:dataBinding w:prefixMappings="xmlns:ns0='http://schemas.microsoft.com/office/2006/coverPageProps' " w:xpath="/ns0:CoverPageProperties[1]/ns0:Abstract[1]" w:storeItemID="{55AF091B-3C7A-41E3-B477-F2FDAA23CFDA}"/>
                                  <w:text/>
                                </w:sdtPr>
                                <w:sdtContent>
                                  <w:p w14:paraId="71957106" w14:textId="2F0FA5D4" w:rsidR="00A14994" w:rsidRPr="0024570C" w:rsidRDefault="000A41AF" w:rsidP="000A41AF">
                                    <w:pPr>
                                      <w:rPr>
                                        <w:color w:val="000000" w:themeColor="text1"/>
                                        <w:sz w:val="28"/>
                                        <w:szCs w:val="28"/>
                                      </w:rPr>
                                    </w:pPr>
                                    <w:r w:rsidRPr="0024570C">
                                      <w:rPr>
                                        <w:color w:val="000000" w:themeColor="text1"/>
                                        <w:sz w:val="28"/>
                                        <w:szCs w:val="28"/>
                                      </w:rPr>
                                      <w:t>Etelä-Suomen, Pohjois-Pohjanmaa-Kainuun ja Lapin alueiden koulutukset 2020</w:t>
                                    </w:r>
                                  </w:p>
                                </w:sdtContent>
                              </w:sdt>
                              <w:p w14:paraId="0D1DF555" w14:textId="4A20559A" w:rsidR="00A14994" w:rsidRDefault="00A14994">
                                <w:pPr>
                                  <w:pStyle w:val="Eivli"/>
                                </w:pPr>
                                <w:sdt>
                                  <w:sdtPr>
                                    <w:rPr>
                                      <w:color w:val="44546A" w:themeColor="text2"/>
                                      <w:sz w:val="28"/>
                                      <w:szCs w:val="28"/>
                                    </w:rPr>
                                    <w:alias w:val="Kurssi"/>
                                    <w:tag w:val="Kurssi"/>
                                    <w:id w:val="-710501431"/>
                                    <w:dataBinding w:prefixMappings="xmlns:ns0='http://purl.org/dc/elements/1.1/' xmlns:ns1='http://schemas.openxmlformats.org/package/2006/metadata/core-properties' " w:xpath="/ns1:coreProperties[1]/ns1:category[1]" w:storeItemID="{6C3C8BC8-F283-45AE-878A-BAB7291924A1}"/>
                                    <w:text/>
                                  </w:sdtPr>
                                  <w:sdtContent>
                                    <w:r w:rsidR="000A41AF" w:rsidRPr="0024570C">
                                      <w:rPr>
                                        <w:color w:val="44546A" w:themeColor="text2"/>
                                        <w:sz w:val="28"/>
                                        <w:szCs w:val="28"/>
                                      </w:rPr>
                                      <w:t>Vastaajia: 82</w:t>
                                    </w:r>
                                  </w:sdtContent>
                                </w:sdt>
                              </w:p>
                            </w:tc>
                          </w:tr>
                        </w:tbl>
                        <w:p w14:paraId="724F9FD8" w14:textId="77777777" w:rsidR="00A14994" w:rsidRDefault="00A14994"/>
                      </w:txbxContent>
                    </v:textbox>
                    <w10:wrap anchorx="page" anchory="page"/>
                  </v:shape>
                </w:pict>
              </mc:Fallback>
            </mc:AlternateContent>
          </w:r>
          <w:r>
            <w:rPr>
              <w:rFonts w:asciiTheme="majorHAnsi" w:eastAsiaTheme="majorEastAsia" w:hAnsiTheme="majorHAnsi" w:cstheme="majorBidi"/>
              <w:color w:val="2F5496" w:themeColor="accent1" w:themeShade="BF"/>
              <w:sz w:val="32"/>
              <w:szCs w:val="32"/>
            </w:rPr>
            <w:br w:type="page"/>
          </w:r>
        </w:p>
      </w:sdtContent>
    </w:sdt>
    <w:p w14:paraId="2D2F1D0E" w14:textId="3AD2C630" w:rsidR="00972616" w:rsidRDefault="00972616" w:rsidP="000A41AF">
      <w:pPr>
        <w:jc w:val="center"/>
        <w:rPr>
          <w:noProof/>
        </w:rPr>
      </w:pPr>
      <w:r>
        <w:rPr>
          <w:noProof/>
        </w:rPr>
        <w:lastRenderedPageBreak/>
        <w:drawing>
          <wp:inline distT="0" distB="0" distL="0" distR="0" wp14:anchorId="20744E8B" wp14:editId="0425620D">
            <wp:extent cx="6146358" cy="2743200"/>
            <wp:effectExtent l="0" t="0" r="6985" b="0"/>
            <wp:docPr id="2" name="Kaavio 2">
              <a:extLst xmlns:a="http://schemas.openxmlformats.org/drawingml/2006/main">
                <a:ext uri="{FF2B5EF4-FFF2-40B4-BE49-F238E27FC236}">
                  <a16:creationId xmlns:a16="http://schemas.microsoft.com/office/drawing/2014/main" id="{F6A90A03-78D6-46AC-8DFD-59490D0579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309EABE" w14:textId="0572FBFB" w:rsidR="00972616" w:rsidRDefault="00972616" w:rsidP="000A41AF">
      <w:pPr>
        <w:jc w:val="center"/>
      </w:pPr>
      <w:r>
        <w:rPr>
          <w:noProof/>
        </w:rPr>
        <w:drawing>
          <wp:inline distT="0" distB="0" distL="0" distR="0" wp14:anchorId="5D785A7A" wp14:editId="37D02498">
            <wp:extent cx="6138407" cy="2743200"/>
            <wp:effectExtent l="0" t="0" r="15240" b="0"/>
            <wp:docPr id="1" name="Kaavio 1">
              <a:extLst xmlns:a="http://schemas.openxmlformats.org/drawingml/2006/main">
                <a:ext uri="{FF2B5EF4-FFF2-40B4-BE49-F238E27FC236}">
                  <a16:creationId xmlns:a16="http://schemas.microsoft.com/office/drawing/2014/main" id="{EFF292A2-2099-472E-B16C-9412563267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73992C5" w14:textId="37A36EC2" w:rsidR="00972616" w:rsidRDefault="00972616" w:rsidP="000A41AF">
      <w:pPr>
        <w:jc w:val="center"/>
      </w:pPr>
      <w:r>
        <w:rPr>
          <w:noProof/>
        </w:rPr>
        <w:drawing>
          <wp:inline distT="0" distB="0" distL="0" distR="0" wp14:anchorId="13DCDEDF" wp14:editId="2697E7E3">
            <wp:extent cx="6137910" cy="2743200"/>
            <wp:effectExtent l="0" t="0" r="15240" b="0"/>
            <wp:docPr id="3" name="Kaavio 3">
              <a:extLst xmlns:a="http://schemas.openxmlformats.org/drawingml/2006/main">
                <a:ext uri="{FF2B5EF4-FFF2-40B4-BE49-F238E27FC236}">
                  <a16:creationId xmlns:a16="http://schemas.microsoft.com/office/drawing/2014/main" id="{19622374-83E6-4270-9329-28D845D99A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4EA30B5" w14:textId="77777777" w:rsidR="00972616" w:rsidRDefault="00972616"/>
    <w:p w14:paraId="7F0B4009" w14:textId="7D7729DD" w:rsidR="004E3942" w:rsidRPr="004E3942" w:rsidRDefault="005E3A90" w:rsidP="004E3942">
      <w:pPr>
        <w:pStyle w:val="Otsikko1"/>
        <w:rPr>
          <w:b/>
          <w:bCs/>
          <w:color w:val="ED7D31" w:themeColor="accent2"/>
        </w:rPr>
      </w:pPr>
      <w:r>
        <w:rPr>
          <w:b/>
          <w:bCs/>
          <w:color w:val="ED7D31" w:themeColor="accent2"/>
        </w:rPr>
        <w:lastRenderedPageBreak/>
        <w:t xml:space="preserve">1) </w:t>
      </w:r>
      <w:r w:rsidR="00BD6E46" w:rsidRPr="000A41AF">
        <w:rPr>
          <w:b/>
          <w:bCs/>
          <w:color w:val="ED7D31" w:themeColor="accent2"/>
        </w:rPr>
        <w:t>Millaisia konkreettisia työkaluja osallistujat kokivat koulutuksen tarjoavan heidän työhönsä</w:t>
      </w:r>
      <w:r w:rsidR="000A41AF">
        <w:rPr>
          <w:b/>
          <w:bCs/>
          <w:color w:val="ED7D31" w:themeColor="accent2"/>
        </w:rPr>
        <w:t>?</w:t>
      </w:r>
      <w:r w:rsidR="00A14994" w:rsidRPr="000A41AF">
        <w:rPr>
          <w:b/>
          <w:bCs/>
          <w:color w:val="ED7D31" w:themeColor="accent2"/>
        </w:rPr>
        <w:t xml:space="preserve"> </w:t>
      </w:r>
    </w:p>
    <w:p w14:paraId="28AB2389" w14:textId="77777777" w:rsidR="00A14994" w:rsidRPr="00A14994" w:rsidRDefault="00A14994" w:rsidP="00A14994"/>
    <w:p w14:paraId="4F35A1F0" w14:textId="77777777" w:rsidR="00A14994" w:rsidRDefault="00BD6E46" w:rsidP="00A14994">
      <w:pPr>
        <w:pStyle w:val="Luettelokappale"/>
        <w:numPr>
          <w:ilvl w:val="0"/>
          <w:numId w:val="6"/>
        </w:numPr>
      </w:pPr>
      <w:r w:rsidRPr="00A14994">
        <w:rPr>
          <w:b/>
          <w:bCs/>
        </w:rPr>
        <w:t>Uudenlainen lähestymistapa vaikeisiin neuvottelutilanteisiin.</w:t>
      </w:r>
      <w:r>
        <w:t xml:space="preserve"> </w:t>
      </w:r>
    </w:p>
    <w:p w14:paraId="044890A3" w14:textId="4C5AB745" w:rsidR="00BD6E46" w:rsidRDefault="00BD6E46" w:rsidP="00A14994">
      <w:pPr>
        <w:pStyle w:val="Luettelokappale"/>
      </w:pPr>
      <w:r>
        <w:t xml:space="preserve">Monet vastaajista kokivat, että koulutuksen sisällöt auttoivat </w:t>
      </w:r>
      <w:r w:rsidR="005222A9">
        <w:t xml:space="preserve">jäsentämään työhön liittyvien yhteistyöhaasteiden osa-alueita ja tarjosivat systemaattisen lähestymistavan vaikeidenkin tilanteiden ratkomiseen. </w:t>
      </w:r>
    </w:p>
    <w:p w14:paraId="54444A4A" w14:textId="7E678361" w:rsidR="001C32A5" w:rsidRPr="000A41AF" w:rsidRDefault="001C32A5" w:rsidP="001C32A5">
      <w:pPr>
        <w:ind w:left="1304"/>
        <w:rPr>
          <w:i/>
          <w:iCs/>
          <w:color w:val="ED7D31" w:themeColor="accent2"/>
        </w:rPr>
      </w:pPr>
      <w:r w:rsidRPr="000A41AF">
        <w:rPr>
          <w:i/>
          <w:iCs/>
          <w:color w:val="ED7D31" w:themeColor="accent2"/>
        </w:rPr>
        <w:t>”</w:t>
      </w:r>
      <w:r w:rsidRPr="000A41AF">
        <w:rPr>
          <w:i/>
          <w:iCs/>
          <w:color w:val="ED7D31" w:themeColor="accent2"/>
        </w:rPr>
        <w:t xml:space="preserve">Entistä systemaattisempi menettely omien ja muiden </w:t>
      </w:r>
      <w:r w:rsidRPr="000A41AF">
        <w:rPr>
          <w:i/>
          <w:iCs/>
          <w:color w:val="ED7D31" w:themeColor="accent2"/>
        </w:rPr>
        <w:t>n</w:t>
      </w:r>
      <w:r w:rsidRPr="000A41AF">
        <w:rPr>
          <w:i/>
          <w:iCs/>
          <w:color w:val="ED7D31" w:themeColor="accent2"/>
        </w:rPr>
        <w:t>euvotteluosapuolten tarpeiden selvittämiseen ja sitä kautta ratkaisuvaihtoehtojen hakemiseen.</w:t>
      </w:r>
      <w:r w:rsidRPr="000A41AF">
        <w:rPr>
          <w:i/>
          <w:iCs/>
          <w:color w:val="ED7D31" w:themeColor="accent2"/>
        </w:rPr>
        <w:t>”</w:t>
      </w:r>
    </w:p>
    <w:p w14:paraId="64281127" w14:textId="6127364A" w:rsidR="00AF4E83" w:rsidRPr="000A41AF" w:rsidRDefault="00AF4E83" w:rsidP="001C32A5">
      <w:pPr>
        <w:ind w:left="1304"/>
        <w:rPr>
          <w:i/>
          <w:iCs/>
          <w:color w:val="ED7D31" w:themeColor="accent2"/>
        </w:rPr>
      </w:pPr>
      <w:r w:rsidRPr="000A41AF">
        <w:rPr>
          <w:i/>
          <w:iCs/>
          <w:color w:val="ED7D31" w:themeColor="accent2"/>
        </w:rPr>
        <w:t>”</w:t>
      </w:r>
      <w:r w:rsidRPr="000A41AF">
        <w:rPr>
          <w:i/>
          <w:iCs/>
          <w:color w:val="ED7D31" w:themeColor="accent2"/>
        </w:rPr>
        <w:t>Analyysi- ja ratkaisumenetelmiä konflikteihin, neuvotteluprosessien jäsennyksiä ja arvokkaita neuvoja henkilökohtaisten neuvottelu-/vuorovaikutustaitojen kehittämiseen</w:t>
      </w:r>
      <w:r w:rsidRPr="000A41AF">
        <w:rPr>
          <w:i/>
          <w:iCs/>
          <w:color w:val="ED7D31" w:themeColor="accent2"/>
        </w:rPr>
        <w:t>”</w:t>
      </w:r>
    </w:p>
    <w:p w14:paraId="6EE164B3" w14:textId="080F9E95" w:rsidR="005222A9" w:rsidRDefault="005222A9" w:rsidP="000A41AF">
      <w:pPr>
        <w:pStyle w:val="Luettelokappale"/>
        <w:numPr>
          <w:ilvl w:val="0"/>
          <w:numId w:val="6"/>
        </w:numPr>
      </w:pPr>
      <w:r w:rsidRPr="007A2B76">
        <w:rPr>
          <w:b/>
          <w:bCs/>
        </w:rPr>
        <w:t>Etukäteissuunnittelun ja valmistautumisen tärkeys</w:t>
      </w:r>
      <w:r>
        <w:t xml:space="preserve">. </w:t>
      </w:r>
      <w:r w:rsidR="000A41AF">
        <w:br/>
      </w:r>
      <w:r>
        <w:t xml:space="preserve">Useissa vastauksissa korostui koulutuksen lisänneen ymmärrystä valmistautumisen merkityksestä. Valmistautuminen tunnistettiin taitona, jonka omaksuminen helpottaisi niin neuvottelutilanteisiin kuin sidosryhmätilaisuuksiin ja talon sisäisiin keskusteluihin osallistumista. </w:t>
      </w:r>
    </w:p>
    <w:p w14:paraId="1BA289D4" w14:textId="3C2F78E4" w:rsidR="00AF4E83" w:rsidRDefault="00AF4E83" w:rsidP="00AF4E83">
      <w:pPr>
        <w:ind w:left="1304"/>
        <w:rPr>
          <w:i/>
          <w:iCs/>
          <w:color w:val="ED7D31" w:themeColor="accent2"/>
        </w:rPr>
      </w:pPr>
      <w:r w:rsidRPr="000A41AF">
        <w:rPr>
          <w:i/>
          <w:iCs/>
          <w:color w:val="ED7D31" w:themeColor="accent2"/>
        </w:rPr>
        <w:t>”</w:t>
      </w:r>
      <w:r w:rsidRPr="000A41AF">
        <w:rPr>
          <w:i/>
          <w:iCs/>
          <w:color w:val="ED7D31" w:themeColor="accent2"/>
        </w:rPr>
        <w:t>Antoi - etukäteissuunnitteluun esim. mikä funktio tilaisuudella on pitää miettiä tarkemmin ja miten asia toteutetaan. Uusissa projekteissa on hyvä käydä läpi intressipohjaisen neuvottelustrategian kanssa ja miettiä myös mikä on tavoite lähtöpisteestä toimenpiteisiin.</w:t>
      </w:r>
      <w:r w:rsidRPr="000A41AF">
        <w:rPr>
          <w:i/>
          <w:iCs/>
          <w:color w:val="ED7D31" w:themeColor="accent2"/>
        </w:rPr>
        <w:t>”</w:t>
      </w:r>
    </w:p>
    <w:p w14:paraId="043D9EB2" w14:textId="46B0B487" w:rsidR="005E3A90" w:rsidRPr="005E3A90" w:rsidRDefault="005E3A90" w:rsidP="00AF4E83">
      <w:pPr>
        <w:ind w:left="1304"/>
        <w:rPr>
          <w:i/>
          <w:iCs/>
          <w:color w:val="ED7D31" w:themeColor="accent2"/>
        </w:rPr>
      </w:pPr>
      <w:r w:rsidRPr="005E3A90">
        <w:rPr>
          <w:i/>
          <w:iCs/>
          <w:color w:val="ED7D31" w:themeColor="accent2"/>
        </w:rPr>
        <w:t>"</w:t>
      </w:r>
      <w:r w:rsidRPr="005E3A90">
        <w:rPr>
          <w:i/>
          <w:iCs/>
          <w:color w:val="ED7D31" w:themeColor="accent2"/>
        </w:rPr>
        <w:t>’</w:t>
      </w:r>
      <w:r w:rsidRPr="005E3A90">
        <w:rPr>
          <w:i/>
          <w:iCs/>
          <w:color w:val="ED7D31" w:themeColor="accent2"/>
        </w:rPr>
        <w:t>Valmiita</w:t>
      </w:r>
      <w:r w:rsidRPr="005E3A90">
        <w:rPr>
          <w:i/>
          <w:iCs/>
          <w:color w:val="ED7D31" w:themeColor="accent2"/>
        </w:rPr>
        <w:t>’</w:t>
      </w:r>
      <w:r w:rsidRPr="005E3A90">
        <w:rPr>
          <w:i/>
          <w:iCs/>
          <w:color w:val="ED7D31" w:themeColor="accent2"/>
        </w:rPr>
        <w:t xml:space="preserve"> pohjia</w:t>
      </w:r>
      <w:r w:rsidRPr="005E3A90">
        <w:rPr>
          <w:i/>
          <w:iCs/>
          <w:color w:val="ED7D31" w:themeColor="accent2"/>
        </w:rPr>
        <w:t>,</w:t>
      </w:r>
      <w:r w:rsidRPr="005E3A90">
        <w:rPr>
          <w:i/>
          <w:iCs/>
          <w:color w:val="ED7D31" w:themeColor="accent2"/>
        </w:rPr>
        <w:t xml:space="preserve"> joita voi hyödyntää valmistautuessa ennakolta tiedossa olevaan vaikeaan keskusteluun</w:t>
      </w:r>
      <w:r w:rsidRPr="005E3A90">
        <w:rPr>
          <w:i/>
          <w:iCs/>
          <w:color w:val="ED7D31" w:themeColor="accent2"/>
        </w:rPr>
        <w:t>.”</w:t>
      </w:r>
    </w:p>
    <w:p w14:paraId="57E11CAA" w14:textId="6A2621CD" w:rsidR="005222A9" w:rsidRDefault="005222A9" w:rsidP="000A41AF">
      <w:pPr>
        <w:pStyle w:val="Luettelokappale"/>
        <w:numPr>
          <w:ilvl w:val="0"/>
          <w:numId w:val="6"/>
        </w:numPr>
      </w:pPr>
      <w:r w:rsidRPr="007A2B76">
        <w:rPr>
          <w:b/>
          <w:bCs/>
        </w:rPr>
        <w:t>Kysyminen ja kuuntel</w:t>
      </w:r>
      <w:r w:rsidR="000A41AF">
        <w:rPr>
          <w:b/>
          <w:bCs/>
        </w:rPr>
        <w:t>eminen</w:t>
      </w:r>
      <w:r w:rsidRPr="007A2B76">
        <w:rPr>
          <w:b/>
          <w:bCs/>
        </w:rPr>
        <w:t xml:space="preserve"> ymmärtämisen välineinä</w:t>
      </w:r>
      <w:r>
        <w:t xml:space="preserve">. </w:t>
      </w:r>
      <w:r w:rsidR="000A41AF">
        <w:br/>
      </w:r>
      <w:r>
        <w:t xml:space="preserve">Osallistujat kokivat etenkin kuuntelun ja kysymisen työkaluina, joista heille olisi hyötyä omassa työssään. Monille kuuntelun merkitys oli jäänyt </w:t>
      </w:r>
      <w:r w:rsidR="000A41AF">
        <w:t>hyvin</w:t>
      </w:r>
      <w:r>
        <w:t xml:space="preserve"> koulutuksesta mieleen ja </w:t>
      </w:r>
      <w:r w:rsidR="000A41AF">
        <w:t xml:space="preserve">moni </w:t>
      </w:r>
      <w:r>
        <w:t xml:space="preserve">kertoi pyrkivänsä aktiivisesti harjoittelemaan aktiivista kuuntelua ja näin ymmärtämään yhteistyökumppaneittensa intressejä paremmin. Tähän liittyen vastauksissa nousi esiin myös tunteiden huomioiminen neuvottelutilanteissa. </w:t>
      </w:r>
    </w:p>
    <w:p w14:paraId="1E7BD550" w14:textId="7E168C60" w:rsidR="00AF4E83" w:rsidRPr="000A41AF" w:rsidRDefault="00AF4E83" w:rsidP="00AF4E83">
      <w:pPr>
        <w:ind w:left="1304"/>
        <w:rPr>
          <w:i/>
          <w:iCs/>
          <w:color w:val="ED7D31" w:themeColor="accent2"/>
        </w:rPr>
      </w:pPr>
      <w:r w:rsidRPr="000A41AF">
        <w:rPr>
          <w:i/>
          <w:iCs/>
          <w:color w:val="ED7D31" w:themeColor="accent2"/>
        </w:rPr>
        <w:t>”</w:t>
      </w:r>
      <w:r w:rsidRPr="000A41AF">
        <w:rPr>
          <w:i/>
          <w:iCs/>
          <w:color w:val="ED7D31" w:themeColor="accent2"/>
        </w:rPr>
        <w:t>Lähinnä ehkä ymmärsi vielä korostetummin sen, miten tärkeää toisen kuuntelu ja arvostava läsnäolo on. Ja varsinkin kun ollaan tekemisissä vastakkaisten intressien kanssa, on erityisen tärkeää pystyä ymmärtämään mistä ne eriävät tarpeet kumpuavat, ja voiko sieltä löytää sen yhteisen punaisen langan</w:t>
      </w:r>
      <w:r w:rsidRPr="000A41AF">
        <w:rPr>
          <w:i/>
          <w:iCs/>
          <w:color w:val="ED7D31" w:themeColor="accent2"/>
        </w:rPr>
        <w:t>,</w:t>
      </w:r>
      <w:r w:rsidRPr="000A41AF">
        <w:rPr>
          <w:i/>
          <w:iCs/>
          <w:color w:val="ED7D31" w:themeColor="accent2"/>
        </w:rPr>
        <w:t xml:space="preserve"> jonka avulla se kaikkia tyydyttävä päämäärä voidaan saavuttaa</w:t>
      </w:r>
      <w:r w:rsidRPr="000A41AF">
        <w:rPr>
          <w:i/>
          <w:iCs/>
          <w:color w:val="ED7D31" w:themeColor="accent2"/>
        </w:rPr>
        <w:t>.”</w:t>
      </w:r>
    </w:p>
    <w:p w14:paraId="285FF7B4" w14:textId="04AE76DB" w:rsidR="00E533FA" w:rsidRPr="000A41AF" w:rsidRDefault="000A41AF" w:rsidP="00E533FA">
      <w:pPr>
        <w:ind w:left="1304"/>
        <w:rPr>
          <w:i/>
          <w:iCs/>
          <w:color w:val="ED7D31" w:themeColor="accent2"/>
        </w:rPr>
      </w:pPr>
      <w:r w:rsidRPr="000A41AF">
        <w:rPr>
          <w:i/>
          <w:iCs/>
          <w:color w:val="ED7D31" w:themeColor="accent2"/>
        </w:rPr>
        <w:t>”</w:t>
      </w:r>
      <w:r w:rsidR="00A304D6" w:rsidRPr="000A41AF">
        <w:rPr>
          <w:i/>
          <w:iCs/>
          <w:color w:val="ED7D31" w:themeColor="accent2"/>
        </w:rPr>
        <w:t>Tajusin koulutuksessa, miten tärkeää on kuunnella; ja mikä merkitys on tunnetilalla yleisötilaisuuksissa ja miten siihen voi vaikuttaa</w:t>
      </w:r>
      <w:r w:rsidRPr="000A41AF">
        <w:rPr>
          <w:i/>
          <w:iCs/>
          <w:color w:val="ED7D31" w:themeColor="accent2"/>
        </w:rPr>
        <w:t>.”</w:t>
      </w:r>
    </w:p>
    <w:p w14:paraId="3ED5565B" w14:textId="484BA7FB" w:rsidR="00FD1520" w:rsidRDefault="007A2B76" w:rsidP="000A41AF">
      <w:pPr>
        <w:pStyle w:val="Luettelokappale"/>
        <w:numPr>
          <w:ilvl w:val="0"/>
          <w:numId w:val="6"/>
        </w:numPr>
      </w:pPr>
      <w:r w:rsidRPr="007A2B76">
        <w:rPr>
          <w:b/>
          <w:bCs/>
        </w:rPr>
        <w:t>Vahvistusta hyville toimintamalleille</w:t>
      </w:r>
      <w:r>
        <w:t xml:space="preserve">. </w:t>
      </w:r>
      <w:r w:rsidR="000A41AF">
        <w:br/>
      </w:r>
      <w:r w:rsidR="005222A9">
        <w:t>Useissa vastauksissa</w:t>
      </w:r>
      <w:r w:rsidR="000A41AF">
        <w:t xml:space="preserve"> nähtiin k</w:t>
      </w:r>
      <w:r w:rsidR="005222A9">
        <w:t>oulutuksen tarjonneen tukea ja vahvistusta hyvinä koetuille toimintatavoille. Monille pidemmän työuran tehneille osallistujille koulutus oli tarjonnut</w:t>
      </w:r>
      <w:r>
        <w:t xml:space="preserve"> varmistuksen sille, että he </w:t>
      </w:r>
      <w:r w:rsidR="000A41AF">
        <w:t>olivat vaikeissa tilanteissa onnistuneet toimimaan oikein yhteistyökumppaneiden kanssa</w:t>
      </w:r>
      <w:r>
        <w:t xml:space="preserve">. </w:t>
      </w:r>
    </w:p>
    <w:p w14:paraId="7EE845B3" w14:textId="0A2BDCF7" w:rsidR="00AF4E83" w:rsidRDefault="00AF4E83" w:rsidP="00AF4E83">
      <w:pPr>
        <w:ind w:left="1304"/>
        <w:rPr>
          <w:i/>
          <w:iCs/>
          <w:color w:val="ED7D31" w:themeColor="accent2"/>
        </w:rPr>
      </w:pPr>
      <w:r w:rsidRPr="000A41AF">
        <w:rPr>
          <w:i/>
          <w:iCs/>
          <w:color w:val="ED7D31" w:themeColor="accent2"/>
        </w:rPr>
        <w:t>”</w:t>
      </w:r>
      <w:r w:rsidRPr="000A41AF">
        <w:rPr>
          <w:i/>
          <w:iCs/>
          <w:color w:val="ED7D31" w:themeColor="accent2"/>
        </w:rPr>
        <w:t>Aikaisempi kokemus aiheesta on luettua ja oman tekemisen kautta opittua. Koulutus oli loistava ja vahvisti oman tekemisen suuntaa. Viime vuosien erityyppisistä koulutuksista kirkkaasti sisällöltään ja menetelmiltään paras.</w:t>
      </w:r>
      <w:r w:rsidRPr="000A41AF">
        <w:rPr>
          <w:i/>
          <w:iCs/>
          <w:color w:val="ED7D31" w:themeColor="accent2"/>
        </w:rPr>
        <w:t>”</w:t>
      </w:r>
    </w:p>
    <w:p w14:paraId="5E720233" w14:textId="77777777" w:rsidR="00E918FA" w:rsidRDefault="00E918FA" w:rsidP="00E918FA">
      <w:pPr>
        <w:ind w:left="1304"/>
        <w:rPr>
          <w:i/>
          <w:iCs/>
          <w:color w:val="ED7D31" w:themeColor="accent2"/>
        </w:rPr>
      </w:pPr>
      <w:r w:rsidRPr="00BA2E39">
        <w:rPr>
          <w:i/>
          <w:iCs/>
          <w:color w:val="ED7D31" w:themeColor="accent2"/>
        </w:rPr>
        <w:lastRenderedPageBreak/>
        <w:t>”Paljoudessaan on jo ollut käytössä tuo tyyli, mutta muistutti edelleen esim. neuvottelukumppaneiden mielipiteiden "herkällä korvalla" kuuntelemisesta ja mielipiteiden arvostuksesta, sekä siitä, että kaikki ovat kuitenkin ammattilaisia omalla alallaan.”</w:t>
      </w:r>
    </w:p>
    <w:p w14:paraId="4FC89E69" w14:textId="5234C6A8" w:rsidR="00E918FA" w:rsidRPr="000A41AF" w:rsidRDefault="00E918FA" w:rsidP="00E918FA">
      <w:pPr>
        <w:ind w:left="1304"/>
        <w:rPr>
          <w:i/>
          <w:iCs/>
          <w:color w:val="ED7D31" w:themeColor="accent2"/>
        </w:rPr>
      </w:pPr>
      <w:r w:rsidRPr="00E918FA">
        <w:rPr>
          <w:i/>
          <w:iCs/>
          <w:color w:val="ED7D31" w:themeColor="accent2"/>
        </w:rPr>
        <w:t>”Vahvisti jo aikaisemmin saamaani käsitystä yhteistyön keskeisestä merkityksestä erilaisissa asiakokonaisuuksissa.”</w:t>
      </w:r>
    </w:p>
    <w:p w14:paraId="195EBF19" w14:textId="77777777" w:rsidR="00FD1520" w:rsidRDefault="00FD1520" w:rsidP="00FD1520"/>
    <w:p w14:paraId="68225C15" w14:textId="7D925701" w:rsidR="008C6896" w:rsidRDefault="005E3A90" w:rsidP="000A41AF">
      <w:pPr>
        <w:pStyle w:val="Otsikko1"/>
        <w:rPr>
          <w:b/>
          <w:bCs/>
          <w:color w:val="ED7D31" w:themeColor="accent2"/>
        </w:rPr>
      </w:pPr>
      <w:r>
        <w:rPr>
          <w:b/>
          <w:bCs/>
          <w:color w:val="ED7D31" w:themeColor="accent2"/>
        </w:rPr>
        <w:t xml:space="preserve">2) </w:t>
      </w:r>
      <w:r w:rsidR="00FD1520" w:rsidRPr="000A41AF">
        <w:rPr>
          <w:b/>
          <w:bCs/>
          <w:color w:val="ED7D31" w:themeColor="accent2"/>
        </w:rPr>
        <w:t>M</w:t>
      </w:r>
      <w:r w:rsidR="000A41AF" w:rsidRPr="000A41AF">
        <w:rPr>
          <w:b/>
          <w:bCs/>
          <w:color w:val="ED7D31" w:themeColor="accent2"/>
        </w:rPr>
        <w:t>i</w:t>
      </w:r>
      <w:r>
        <w:rPr>
          <w:b/>
          <w:bCs/>
          <w:color w:val="ED7D31" w:themeColor="accent2"/>
        </w:rPr>
        <w:t>ten koulutus muutti osallistujien käsitystä yhteistyöstä</w:t>
      </w:r>
      <w:r w:rsidR="00FD1520" w:rsidRPr="000A41AF">
        <w:rPr>
          <w:b/>
          <w:bCs/>
          <w:color w:val="ED7D31" w:themeColor="accent2"/>
        </w:rPr>
        <w:t xml:space="preserve">? </w:t>
      </w:r>
    </w:p>
    <w:p w14:paraId="26AFC0DE" w14:textId="77777777" w:rsidR="000A41AF" w:rsidRPr="000A41AF" w:rsidRDefault="000A41AF" w:rsidP="000A41AF"/>
    <w:p w14:paraId="40324356" w14:textId="433D8DD4" w:rsidR="00FD1520" w:rsidRDefault="00FD1520" w:rsidP="000A41AF">
      <w:pPr>
        <w:pStyle w:val="Luettelokappale"/>
        <w:numPr>
          <w:ilvl w:val="0"/>
          <w:numId w:val="6"/>
        </w:numPr>
      </w:pPr>
      <w:r w:rsidRPr="008C6896">
        <w:rPr>
          <w:b/>
          <w:bCs/>
        </w:rPr>
        <w:t>Kompromissi ei ole a</w:t>
      </w:r>
      <w:r w:rsidR="008C6896" w:rsidRPr="008C6896">
        <w:rPr>
          <w:b/>
          <w:bCs/>
        </w:rPr>
        <w:t>ina tavoiteltava lopputulos.</w:t>
      </w:r>
      <w:r w:rsidR="008C6896">
        <w:t xml:space="preserve"> </w:t>
      </w:r>
      <w:r w:rsidR="000A41AF">
        <w:br/>
      </w:r>
      <w:r w:rsidR="008C6896">
        <w:t xml:space="preserve">Vastauksissa osallistujat kertovat, että koulutus lisäsi heidän ymmärrystään intressejä yhteensovittavan yhteistyön tavoiteltavista lopputuloksista. Koulutuksen sisällöt haastoivat oletusta kompromissista hyvänä neuvottelutuloksena ja tarjosivat sen tilalle yhteisten hyötyjen tavoittelun erilaisia intressejä tutkimalla ja mahdollisten ratkaisuvaihtoehtojen etsimisellä. </w:t>
      </w:r>
    </w:p>
    <w:p w14:paraId="172B1230" w14:textId="77777777" w:rsidR="00EE3994" w:rsidRDefault="00EE3994" w:rsidP="00EE3994">
      <w:pPr>
        <w:pStyle w:val="Luettelokappale"/>
      </w:pPr>
    </w:p>
    <w:p w14:paraId="28486DCD" w14:textId="73EF15D0" w:rsidR="00AF4E83" w:rsidRPr="000A41AF" w:rsidRDefault="00AF4E83" w:rsidP="00AF4E83">
      <w:pPr>
        <w:pStyle w:val="Luettelokappale"/>
        <w:ind w:left="1304"/>
        <w:rPr>
          <w:i/>
          <w:iCs/>
          <w:color w:val="ED7D31" w:themeColor="accent2"/>
        </w:rPr>
      </w:pPr>
      <w:r w:rsidRPr="000A41AF">
        <w:rPr>
          <w:i/>
          <w:iCs/>
          <w:color w:val="ED7D31" w:themeColor="accent2"/>
        </w:rPr>
        <w:t>”</w:t>
      </w:r>
      <w:r w:rsidRPr="000A41AF">
        <w:rPr>
          <w:i/>
          <w:iCs/>
          <w:color w:val="ED7D31" w:themeColor="accent2"/>
        </w:rPr>
        <w:t xml:space="preserve">Yhteistyön kautta voi saavuttaa usein lähtökohtaa paremman lopputuleman. Myös molemmat osapuolet (vaikka tavoitteet olisivat täysin risteävät) voivat selvitä suunnittelusta voittajina, kun ottaa "suunnan koilliseen". Yhteistyön tekeminen ei kuitenkaan aina tarkoita sitä, että parempi vaihtoehto löytyy. Tällöin ns. </w:t>
      </w:r>
      <w:proofErr w:type="spellStart"/>
      <w:r w:rsidRPr="000A41AF">
        <w:rPr>
          <w:i/>
          <w:iCs/>
          <w:color w:val="ED7D31" w:themeColor="accent2"/>
        </w:rPr>
        <w:t>ba</w:t>
      </w:r>
      <w:r w:rsidR="000A41AF">
        <w:rPr>
          <w:i/>
          <w:iCs/>
          <w:color w:val="ED7D31" w:themeColor="accent2"/>
        </w:rPr>
        <w:t>tnan</w:t>
      </w:r>
      <w:proofErr w:type="spellEnd"/>
      <w:r w:rsidR="000A41AF">
        <w:rPr>
          <w:i/>
          <w:iCs/>
          <w:color w:val="ED7D31" w:themeColor="accent2"/>
        </w:rPr>
        <w:t xml:space="preserve"> </w:t>
      </w:r>
      <w:r w:rsidRPr="000A41AF">
        <w:rPr>
          <w:i/>
          <w:iCs/>
          <w:color w:val="ED7D31" w:themeColor="accent2"/>
        </w:rPr>
        <w:t>hyödyntäminen, on mahdollinen ja täysin hyväksyttävä toimintalinja.</w:t>
      </w:r>
      <w:r w:rsidRPr="000A41AF">
        <w:rPr>
          <w:i/>
          <w:iCs/>
          <w:color w:val="ED7D31" w:themeColor="accent2"/>
        </w:rPr>
        <w:t>”</w:t>
      </w:r>
    </w:p>
    <w:p w14:paraId="0A89C6C9" w14:textId="77777777" w:rsidR="00A304D6" w:rsidRDefault="00A304D6" w:rsidP="00A304D6">
      <w:pPr>
        <w:pStyle w:val="Luettelokappale"/>
      </w:pPr>
    </w:p>
    <w:p w14:paraId="408E0AF1" w14:textId="4C1559C1" w:rsidR="00A304D6" w:rsidRDefault="008C6896" w:rsidP="00E533FA">
      <w:pPr>
        <w:pStyle w:val="Luettelokappale"/>
        <w:numPr>
          <w:ilvl w:val="0"/>
          <w:numId w:val="6"/>
        </w:numPr>
      </w:pPr>
      <w:r w:rsidRPr="008C6896">
        <w:rPr>
          <w:b/>
          <w:bCs/>
        </w:rPr>
        <w:t>Prosess</w:t>
      </w:r>
      <w:r w:rsidR="000A41AF">
        <w:rPr>
          <w:b/>
          <w:bCs/>
        </w:rPr>
        <w:t>eihin voi vaikuttaa.</w:t>
      </w:r>
      <w:r w:rsidR="000A41AF">
        <w:br/>
      </w:r>
      <w:r>
        <w:t>Palautekyselyn vastauksissa käy ilmi, että monille osallistujista yhteistyö- ja sovitteluprosessi</w:t>
      </w:r>
      <w:r w:rsidR="000A41AF">
        <w:t>e</w:t>
      </w:r>
      <w:r>
        <w:t xml:space="preserve">n vaiheistus ja niihin vaikuttaminen tarjosivat uusia ajatuksia ja haastoivat aikaisempia näkemyksiä. Koulutus tarjosi uusia välineitä prosessien ohjaamiseen. Vastauksissa mainittiin myös, että koulutus haastoi osallistujien ajatuksia siitä, </w:t>
      </w:r>
      <w:r w:rsidR="00A304D6">
        <w:t>mitä aito yhteistyö on ja mitä sen tavoittelu tarkoittaa erilaisissa prosesseissa.</w:t>
      </w:r>
    </w:p>
    <w:p w14:paraId="6A211D59" w14:textId="77777777" w:rsidR="00E918FA" w:rsidRPr="00E533FA" w:rsidRDefault="00E918FA" w:rsidP="00E918FA">
      <w:pPr>
        <w:pStyle w:val="Luettelokappale"/>
      </w:pPr>
    </w:p>
    <w:p w14:paraId="1DBE27BD" w14:textId="136FD02D" w:rsidR="00E918FA" w:rsidRDefault="00E918FA" w:rsidP="00E918FA">
      <w:pPr>
        <w:pStyle w:val="Luettelokappale"/>
        <w:ind w:left="1304"/>
        <w:rPr>
          <w:i/>
          <w:iCs/>
          <w:color w:val="ED7D31" w:themeColor="accent2"/>
        </w:rPr>
      </w:pPr>
      <w:r w:rsidRPr="00E918FA">
        <w:rPr>
          <w:i/>
          <w:iCs/>
          <w:color w:val="ED7D31" w:themeColor="accent2"/>
        </w:rPr>
        <w:t>”Selkeän mallin miten lähteä rakentamaan yhteistyöprosessia, jos sellaiseen pääsisi mukaan, ja toisaalta hyvää mieleen palautusta mitä asioita tulee muistaa ihan kahdenvälisissäkin vuorovaikutustilanteissa, erityisesti niissä haastavissa.”</w:t>
      </w:r>
    </w:p>
    <w:p w14:paraId="0F601C3A" w14:textId="71F6A252" w:rsidR="00A304D6" w:rsidRPr="000A41AF" w:rsidRDefault="00EE3994" w:rsidP="00A304D6">
      <w:pPr>
        <w:ind w:left="1304"/>
        <w:rPr>
          <w:i/>
          <w:iCs/>
          <w:color w:val="ED7D31" w:themeColor="accent2"/>
        </w:rPr>
      </w:pPr>
      <w:r w:rsidRPr="000A41AF">
        <w:rPr>
          <w:i/>
          <w:iCs/>
          <w:color w:val="ED7D31" w:themeColor="accent2"/>
        </w:rPr>
        <w:t>”</w:t>
      </w:r>
      <w:r w:rsidR="000A41AF">
        <w:rPr>
          <w:i/>
          <w:iCs/>
          <w:color w:val="ED7D31" w:themeColor="accent2"/>
        </w:rPr>
        <w:t xml:space="preserve">- - </w:t>
      </w:r>
      <w:r w:rsidR="00A304D6" w:rsidRPr="000A41AF">
        <w:rPr>
          <w:i/>
          <w:iCs/>
          <w:color w:val="ED7D31" w:themeColor="accent2"/>
        </w:rPr>
        <w:t>osana toimivien yhteistyösuhteiden luomista meidän tulisi tarkemmin hahmottaa, milloin oikeastaan haluamme tehdä yhteistyötä ja milloin kyse on enemmänkin asiakastyöstä tai viranomaistyöstä</w:t>
      </w:r>
      <w:r w:rsidRPr="000A41AF">
        <w:rPr>
          <w:i/>
          <w:iCs/>
          <w:color w:val="ED7D31" w:themeColor="accent2"/>
        </w:rPr>
        <w:t>.”</w:t>
      </w:r>
    </w:p>
    <w:p w14:paraId="0ACD49FA" w14:textId="040A737E" w:rsidR="00A304D6" w:rsidRDefault="00EE3994" w:rsidP="00A304D6">
      <w:pPr>
        <w:ind w:left="1304"/>
        <w:rPr>
          <w:i/>
          <w:iCs/>
          <w:color w:val="ED7D31" w:themeColor="accent2"/>
        </w:rPr>
      </w:pPr>
      <w:r w:rsidRPr="000A41AF">
        <w:rPr>
          <w:i/>
          <w:iCs/>
          <w:color w:val="ED7D31" w:themeColor="accent2"/>
        </w:rPr>
        <w:t>”</w:t>
      </w:r>
      <w:r w:rsidR="00A304D6" w:rsidRPr="000A41AF">
        <w:rPr>
          <w:i/>
          <w:iCs/>
          <w:color w:val="ED7D31" w:themeColor="accent2"/>
        </w:rPr>
        <w:t>Yhteistyön tasoja on monia - tarkemmin tehtävä itselle selväksi, minkälaista yhteistyötä ollaan tekemässä ja siihen sopivat keinot käyttöön. Intressien selvittäminen: sekä omien että toisten osapuolten tärkeää</w:t>
      </w:r>
      <w:r w:rsidRPr="000A41AF">
        <w:rPr>
          <w:i/>
          <w:iCs/>
          <w:color w:val="ED7D31" w:themeColor="accent2"/>
        </w:rPr>
        <w:t>.”</w:t>
      </w:r>
    </w:p>
    <w:p w14:paraId="7CC5FA42" w14:textId="2F87620E" w:rsidR="008C6896" w:rsidRDefault="008C6896" w:rsidP="00BA2E39">
      <w:pPr>
        <w:pStyle w:val="Luettelokappale"/>
        <w:numPr>
          <w:ilvl w:val="0"/>
          <w:numId w:val="6"/>
        </w:numPr>
      </w:pPr>
      <w:r>
        <w:rPr>
          <w:b/>
          <w:bCs/>
        </w:rPr>
        <w:t>Yhteistyö ympäristöjärjestöjen kanssa on mahdollista.</w:t>
      </w:r>
      <w:r>
        <w:t xml:space="preserve"> </w:t>
      </w:r>
      <w:r w:rsidR="00BA2E39">
        <w:br/>
      </w:r>
      <w:r>
        <w:t xml:space="preserve">Koulutukset ovat osa Kainuun metsäkiistojen sovitteluprosessia, jossa luodaan edellytyksiä Metsähallituksen ja ympäristöjärjestöjen välisten kiistojen ratkaisemiselle ja luodaan uudenlaista toimintatapaa </w:t>
      </w:r>
      <w:r w:rsidR="00A1760A">
        <w:t xml:space="preserve">toimijoiden välille. Tästä syystä kolmessa koulutuksessa oli läsnä myös luontojärjestöjen edustaja. Koulutuksissa saaduissa palautteissa näkyy, että osallistujat kokivat mahdollisuuden vuoropuheluun luontojärjestöjen kanssa merkityksellisenä ja hyvänä lisänä koulutuksen antiin. Vastauksissa mainitaan, että dialoginen keskustelu koulutuksissa lisäsi uskoa </w:t>
      </w:r>
      <w:r w:rsidR="00A1760A">
        <w:lastRenderedPageBreak/>
        <w:t xml:space="preserve">siihen, että tahtotila löytää ratkaisuja ongelmiin on olemassa sekä Metsähallituksessa että luontojärjestöissä. Keskustelut myös haastoivat monien uskomuksia ympäristöjärjestöjen motiiveista. </w:t>
      </w:r>
    </w:p>
    <w:p w14:paraId="56ADC492" w14:textId="68CEC101" w:rsidR="001C32A5" w:rsidRPr="00BA2E39" w:rsidRDefault="001C32A5" w:rsidP="001C32A5">
      <w:pPr>
        <w:ind w:left="1304"/>
        <w:rPr>
          <w:i/>
          <w:iCs/>
          <w:color w:val="ED7D31" w:themeColor="accent2"/>
        </w:rPr>
      </w:pPr>
      <w:r w:rsidRPr="00BA2E39">
        <w:rPr>
          <w:i/>
          <w:iCs/>
          <w:color w:val="ED7D31" w:themeColor="accent2"/>
        </w:rPr>
        <w:t>”</w:t>
      </w:r>
      <w:r w:rsidRPr="00BA2E39">
        <w:rPr>
          <w:i/>
          <w:iCs/>
          <w:color w:val="ED7D31" w:themeColor="accent2"/>
        </w:rPr>
        <w:t>Jotkut ongelmat ovat tuntuneet sellaisilta ikuisuusongelmilta, joihin ei löydy ulospääsyä. Nyt näyttää siltä, että yhteistä tahtotilaa/yritystä ongelmien ratkaisuksi olisi näköpiirissä.</w:t>
      </w:r>
      <w:r w:rsidRPr="00BA2E39">
        <w:rPr>
          <w:i/>
          <w:iCs/>
          <w:color w:val="ED7D31" w:themeColor="accent2"/>
        </w:rPr>
        <w:t>”</w:t>
      </w:r>
    </w:p>
    <w:p w14:paraId="48C65117" w14:textId="385A8DE6" w:rsidR="00AF4E83" w:rsidRPr="00BA2E39" w:rsidRDefault="00AF4E83" w:rsidP="001C32A5">
      <w:pPr>
        <w:ind w:left="1304"/>
        <w:rPr>
          <w:i/>
          <w:iCs/>
          <w:color w:val="ED7D31" w:themeColor="accent2"/>
        </w:rPr>
      </w:pPr>
      <w:r w:rsidRPr="00BA2E39">
        <w:rPr>
          <w:i/>
          <w:iCs/>
          <w:color w:val="ED7D31" w:themeColor="accent2"/>
        </w:rPr>
        <w:t>”</w:t>
      </w:r>
      <w:r w:rsidRPr="00BA2E39">
        <w:rPr>
          <w:i/>
          <w:iCs/>
          <w:color w:val="ED7D31" w:themeColor="accent2"/>
        </w:rPr>
        <w:t>Sain vahvaa uskoa siihen, että hankalasta lähtötilanteesta ja hyvin erilaisista näkökulmista huolimatta yhteistyön mahdollisuus on olemassa ja voidaan päästään yhdessä toivottuun lopputulokseen.</w:t>
      </w:r>
      <w:r w:rsidRPr="00BA2E39">
        <w:rPr>
          <w:i/>
          <w:iCs/>
          <w:color w:val="ED7D31" w:themeColor="accent2"/>
        </w:rPr>
        <w:t>”</w:t>
      </w:r>
    </w:p>
    <w:p w14:paraId="0502824E" w14:textId="26DC549A" w:rsidR="00AF4E83" w:rsidRPr="00BA2E39" w:rsidRDefault="00AF4E83" w:rsidP="001C32A5">
      <w:pPr>
        <w:ind w:left="1304"/>
        <w:rPr>
          <w:i/>
          <w:iCs/>
          <w:color w:val="ED7D31" w:themeColor="accent2"/>
        </w:rPr>
      </w:pPr>
      <w:r w:rsidRPr="00BA2E39">
        <w:rPr>
          <w:i/>
          <w:iCs/>
          <w:color w:val="ED7D31" w:themeColor="accent2"/>
        </w:rPr>
        <w:t>”</w:t>
      </w:r>
      <w:r w:rsidRPr="00BA2E39">
        <w:rPr>
          <w:i/>
          <w:iCs/>
          <w:color w:val="ED7D31" w:themeColor="accent2"/>
        </w:rPr>
        <w:t>Osaan kenties suhtautua entistä ennakkoluulottomammin esimerkiksi luontojärjestöjen toimintaan ja tarkoitusperiin. Kun ymmärrän nämä tarkoitusperät ja toimintakulttuurit paremmin, osaan ottaa ne huomioon nk. ennaltaehkäisevästi omassa työssäni metsäsuunnittelijana.</w:t>
      </w:r>
      <w:r w:rsidRPr="00BA2E39">
        <w:rPr>
          <w:i/>
          <w:iCs/>
          <w:color w:val="ED7D31" w:themeColor="accent2"/>
        </w:rPr>
        <w:t>”</w:t>
      </w:r>
    </w:p>
    <w:p w14:paraId="3ADB2CB1" w14:textId="3BF34C0A" w:rsidR="00E533FA" w:rsidRDefault="00EE3994" w:rsidP="00E533FA">
      <w:pPr>
        <w:ind w:left="1304"/>
        <w:rPr>
          <w:i/>
          <w:iCs/>
          <w:color w:val="ED7D31" w:themeColor="accent2"/>
        </w:rPr>
      </w:pPr>
      <w:r w:rsidRPr="00BA2E39">
        <w:rPr>
          <w:i/>
          <w:iCs/>
          <w:color w:val="ED7D31" w:themeColor="accent2"/>
        </w:rPr>
        <w:t>”</w:t>
      </w:r>
      <w:r w:rsidR="00AF4E83" w:rsidRPr="00BA2E39">
        <w:rPr>
          <w:i/>
          <w:iCs/>
          <w:color w:val="ED7D31" w:themeColor="accent2"/>
        </w:rPr>
        <w:t>Koulutuksen rakenne oli hyvä, oli kouluttajavetoista tietopohjaa, ja ryhmätöitä</w:t>
      </w:r>
      <w:r w:rsidR="00BA2E39">
        <w:rPr>
          <w:i/>
          <w:iCs/>
          <w:color w:val="ED7D31" w:themeColor="accent2"/>
        </w:rPr>
        <w:t>,</w:t>
      </w:r>
      <w:r w:rsidR="00AF4E83" w:rsidRPr="00BA2E39">
        <w:rPr>
          <w:i/>
          <w:iCs/>
          <w:color w:val="ED7D31" w:themeColor="accent2"/>
        </w:rPr>
        <w:t xml:space="preserve"> joissa näitä tietoja pystyi soveltamaan. Myös luontojärjestöjen edustus oli todella hyvä juttu, samoin kuin Metsähallituksen puolelta se</w:t>
      </w:r>
      <w:r w:rsidR="00BA2E39">
        <w:rPr>
          <w:i/>
          <w:iCs/>
          <w:color w:val="ED7D31" w:themeColor="accent2"/>
        </w:rPr>
        <w:t>,</w:t>
      </w:r>
      <w:r w:rsidR="00AF4E83" w:rsidRPr="00BA2E39">
        <w:rPr>
          <w:i/>
          <w:iCs/>
          <w:color w:val="ED7D31" w:themeColor="accent2"/>
        </w:rPr>
        <w:t xml:space="preserve"> että oli porukkaa eri prosesseista ja johtoportaista. Näin saatiin monipuolisia keskusteluita ja ajatuksia ilmoille</w:t>
      </w:r>
      <w:r w:rsidRPr="00BA2E39">
        <w:rPr>
          <w:i/>
          <w:iCs/>
          <w:color w:val="ED7D31" w:themeColor="accent2"/>
        </w:rPr>
        <w:t>.”</w:t>
      </w:r>
    </w:p>
    <w:p w14:paraId="7FB8DEFD" w14:textId="730A86D3" w:rsidR="00E918FA" w:rsidRPr="00BA2E39" w:rsidRDefault="00E918FA" w:rsidP="00E918FA">
      <w:pPr>
        <w:ind w:left="1304"/>
        <w:rPr>
          <w:i/>
          <w:iCs/>
          <w:color w:val="ED7D31" w:themeColor="accent2"/>
        </w:rPr>
      </w:pPr>
      <w:r w:rsidRPr="00BA2E39">
        <w:rPr>
          <w:i/>
          <w:iCs/>
          <w:color w:val="ED7D31" w:themeColor="accent2"/>
        </w:rPr>
        <w:t>”</w:t>
      </w:r>
      <w:proofErr w:type="spellStart"/>
      <w:r w:rsidRPr="00BA2E39">
        <w:rPr>
          <w:i/>
          <w:iCs/>
          <w:color w:val="ED7D31" w:themeColor="accent2"/>
        </w:rPr>
        <w:t>MH:lla</w:t>
      </w:r>
      <w:proofErr w:type="spellEnd"/>
      <w:r w:rsidRPr="00BA2E39">
        <w:rPr>
          <w:i/>
          <w:iCs/>
          <w:color w:val="ED7D31" w:themeColor="accent2"/>
        </w:rPr>
        <w:t xml:space="preserve"> ja kaikilla sidosryhmillä on sama määränpää.”</w:t>
      </w:r>
    </w:p>
    <w:p w14:paraId="47DD7545" w14:textId="386E76EA" w:rsidR="00E533FA" w:rsidRDefault="00E533FA">
      <w:pPr>
        <w:rPr>
          <w:rFonts w:asciiTheme="majorHAnsi" w:eastAsiaTheme="majorEastAsia" w:hAnsiTheme="majorHAnsi" w:cstheme="majorBidi"/>
          <w:b/>
          <w:bCs/>
          <w:color w:val="ED7D31" w:themeColor="accent2"/>
          <w:sz w:val="32"/>
          <w:szCs w:val="32"/>
        </w:rPr>
      </w:pPr>
    </w:p>
    <w:p w14:paraId="3D8FA055" w14:textId="1A91E647" w:rsidR="00BA2E39" w:rsidRPr="00BA2E39" w:rsidRDefault="0060237D" w:rsidP="00BA2E39">
      <w:pPr>
        <w:pStyle w:val="Otsikko1"/>
        <w:rPr>
          <w:b/>
          <w:bCs/>
          <w:color w:val="ED7D31" w:themeColor="accent2"/>
        </w:rPr>
      </w:pPr>
      <w:r>
        <w:rPr>
          <w:b/>
          <w:bCs/>
          <w:color w:val="ED7D31" w:themeColor="accent2"/>
        </w:rPr>
        <w:t>3</w:t>
      </w:r>
      <w:r w:rsidR="005E3A90">
        <w:rPr>
          <w:b/>
          <w:bCs/>
          <w:color w:val="ED7D31" w:themeColor="accent2"/>
        </w:rPr>
        <w:t xml:space="preserve">) </w:t>
      </w:r>
      <w:r w:rsidR="007A3B62" w:rsidRPr="00BA2E39">
        <w:rPr>
          <w:b/>
          <w:bCs/>
          <w:color w:val="ED7D31" w:themeColor="accent2"/>
        </w:rPr>
        <w:t>Miten koulutuksen vaikuttavuutta ja käytäntöön v</w:t>
      </w:r>
      <w:r w:rsidR="00BA2E39">
        <w:rPr>
          <w:b/>
          <w:bCs/>
          <w:color w:val="ED7D31" w:themeColor="accent2"/>
        </w:rPr>
        <w:t xml:space="preserve">iemistä voitaisiin </w:t>
      </w:r>
      <w:r w:rsidR="007A3B62" w:rsidRPr="00BA2E39">
        <w:rPr>
          <w:b/>
          <w:bCs/>
          <w:color w:val="ED7D31" w:themeColor="accent2"/>
        </w:rPr>
        <w:t xml:space="preserve">parhaiten tukea? </w:t>
      </w:r>
    </w:p>
    <w:p w14:paraId="3DE60A47" w14:textId="15E8ABB0" w:rsidR="002C3D4F" w:rsidRDefault="002C3D4F" w:rsidP="00AB3ED4">
      <w:r>
        <w:t xml:space="preserve">Palautekyselyssä osallistujilta kysyttiin ideoita siihen, miten koulutuksen vaikuttavuutta ja käytäntöön viemistä voitaisiin parhaiten tukea. Vastauksista nousi useita erilaisia ajatuksia: </w:t>
      </w:r>
    </w:p>
    <w:p w14:paraId="1A0F4DB1" w14:textId="77777777" w:rsidR="00E533FA" w:rsidRDefault="00E533FA" w:rsidP="00AB3ED4"/>
    <w:p w14:paraId="28D3F249" w14:textId="092A51B0" w:rsidR="007A3B62" w:rsidRDefault="002C3D4F" w:rsidP="00BA2E39">
      <w:pPr>
        <w:pStyle w:val="Luettelokappale"/>
        <w:numPr>
          <w:ilvl w:val="0"/>
          <w:numId w:val="6"/>
        </w:numPr>
      </w:pPr>
      <w:r w:rsidRPr="002C3D4F">
        <w:rPr>
          <w:b/>
          <w:bCs/>
        </w:rPr>
        <w:t>L</w:t>
      </w:r>
      <w:r w:rsidR="007A3B62" w:rsidRPr="002C3D4F">
        <w:rPr>
          <w:b/>
          <w:bCs/>
        </w:rPr>
        <w:t>isäkoulutuks</w:t>
      </w:r>
      <w:bookmarkStart w:id="0" w:name="_GoBack"/>
      <w:bookmarkEnd w:id="0"/>
      <w:r w:rsidR="007A3B62" w:rsidRPr="002C3D4F">
        <w:rPr>
          <w:b/>
          <w:bCs/>
        </w:rPr>
        <w:t>et</w:t>
      </w:r>
      <w:r w:rsidR="00C76C34">
        <w:rPr>
          <w:b/>
          <w:bCs/>
        </w:rPr>
        <w:t xml:space="preserve"> ja -harjoittelu</w:t>
      </w:r>
      <w:r w:rsidR="00BA2E39">
        <w:rPr>
          <w:b/>
          <w:bCs/>
        </w:rPr>
        <w:t>.</w:t>
      </w:r>
      <w:r w:rsidRPr="002C3D4F">
        <w:rPr>
          <w:b/>
          <w:bCs/>
        </w:rPr>
        <w:t xml:space="preserve"> </w:t>
      </w:r>
      <w:r w:rsidR="00BA2E39">
        <w:rPr>
          <w:b/>
          <w:bCs/>
        </w:rPr>
        <w:br/>
      </w:r>
      <w:r>
        <w:t xml:space="preserve">Vastauksissa toivottiin lisäkoulutuksia niin jo koulutuksen käyneille, kuin myös niille, jotka eivät vielä olleet osallistuneet. Koulutusta toivottiin kattavasti myös talon muille vastuualueille sekä sidosryhmille. </w:t>
      </w:r>
      <w:r w:rsidR="0060237D">
        <w:t>Osallistujat toivoivat mahdollisuuksia harjoitella oppimaansa tuetusti.</w:t>
      </w:r>
    </w:p>
    <w:p w14:paraId="5B8E43A6" w14:textId="72B835DD" w:rsidR="000211A7" w:rsidRPr="00BA2E39" w:rsidRDefault="00C76C34" w:rsidP="000211A7">
      <w:pPr>
        <w:ind w:left="1304"/>
        <w:rPr>
          <w:i/>
          <w:iCs/>
          <w:color w:val="ED7D31" w:themeColor="accent2"/>
        </w:rPr>
      </w:pPr>
      <w:r w:rsidRPr="00BA2E39">
        <w:rPr>
          <w:i/>
          <w:iCs/>
          <w:color w:val="ED7D31" w:themeColor="accent2"/>
        </w:rPr>
        <w:t>”</w:t>
      </w:r>
      <w:r w:rsidR="000211A7" w:rsidRPr="00BA2E39">
        <w:rPr>
          <w:i/>
          <w:iCs/>
          <w:color w:val="ED7D31" w:themeColor="accent2"/>
        </w:rPr>
        <w:t>Kertausharjoitukset tai muu monitorointi, (sekä mahdollisten uusien asioiden lisääminen vanhan pohjalle) säännöllisin väliajoin tulevaisuudessa</w:t>
      </w:r>
      <w:r w:rsidRPr="00BA2E39">
        <w:rPr>
          <w:i/>
          <w:iCs/>
          <w:color w:val="ED7D31" w:themeColor="accent2"/>
        </w:rPr>
        <w:t>.”</w:t>
      </w:r>
    </w:p>
    <w:p w14:paraId="2B3D3DBA" w14:textId="1780A7E0" w:rsidR="000211A7" w:rsidRPr="00BA2E39" w:rsidRDefault="00C76C34" w:rsidP="000211A7">
      <w:pPr>
        <w:ind w:left="1304"/>
        <w:rPr>
          <w:i/>
          <w:iCs/>
          <w:color w:val="ED7D31" w:themeColor="accent2"/>
        </w:rPr>
      </w:pPr>
      <w:r w:rsidRPr="00BA2E39">
        <w:rPr>
          <w:i/>
          <w:iCs/>
          <w:color w:val="ED7D31" w:themeColor="accent2"/>
        </w:rPr>
        <w:t>”</w:t>
      </w:r>
      <w:r w:rsidR="000211A7" w:rsidRPr="00BA2E39">
        <w:rPr>
          <w:i/>
          <w:iCs/>
          <w:color w:val="ED7D31" w:themeColor="accent2"/>
        </w:rPr>
        <w:t>Tätä koulutusta voisi tarjota ja käydä läpi sidosryhmille, muillekin kuin Metsähallitukselle</w:t>
      </w:r>
      <w:r w:rsidRPr="00BA2E39">
        <w:rPr>
          <w:i/>
          <w:iCs/>
          <w:color w:val="ED7D31" w:themeColor="accent2"/>
        </w:rPr>
        <w:t>.”</w:t>
      </w:r>
    </w:p>
    <w:p w14:paraId="430C9478" w14:textId="378C7C25" w:rsidR="00BA2E39" w:rsidRDefault="00C76C34" w:rsidP="00E533FA">
      <w:pPr>
        <w:ind w:left="1304"/>
        <w:rPr>
          <w:i/>
          <w:iCs/>
          <w:color w:val="ED7D31" w:themeColor="accent2"/>
        </w:rPr>
      </w:pPr>
      <w:r w:rsidRPr="00BA2E39">
        <w:rPr>
          <w:i/>
          <w:iCs/>
          <w:color w:val="ED7D31" w:themeColor="accent2"/>
        </w:rPr>
        <w:t>”</w:t>
      </w:r>
      <w:r w:rsidR="000211A7" w:rsidRPr="00BA2E39">
        <w:rPr>
          <w:i/>
          <w:iCs/>
          <w:color w:val="ED7D31" w:themeColor="accent2"/>
        </w:rPr>
        <w:t>Esimiehet laajemmin, sidosryhmien kanssa työskentelevät henkilöt</w:t>
      </w:r>
      <w:r w:rsidRPr="00BA2E39">
        <w:rPr>
          <w:i/>
          <w:iCs/>
          <w:color w:val="ED7D31" w:themeColor="accent2"/>
        </w:rPr>
        <w:t>.”</w:t>
      </w:r>
    </w:p>
    <w:p w14:paraId="015C0E56" w14:textId="77777777" w:rsidR="0060237D" w:rsidRPr="00E918FA" w:rsidRDefault="0060237D" w:rsidP="0060237D">
      <w:pPr>
        <w:ind w:left="1300"/>
        <w:rPr>
          <w:b/>
          <w:bCs/>
          <w:i/>
          <w:iCs/>
          <w:color w:val="ED7D31" w:themeColor="accent2"/>
        </w:rPr>
      </w:pPr>
      <w:r w:rsidRPr="00E918FA">
        <w:rPr>
          <w:i/>
          <w:iCs/>
          <w:color w:val="ED7D31" w:themeColor="accent2"/>
        </w:rPr>
        <w:t>”Oppeja pitäisi päästä soveltamaan mahdollisimman pian ja mieluiten niin, että sen pystyisi tekemään jonkun kollegan kanssa, tai muuten tuetusti.”</w:t>
      </w:r>
    </w:p>
    <w:p w14:paraId="439EB21D" w14:textId="77777777" w:rsidR="0060237D" w:rsidRPr="00E918FA" w:rsidRDefault="0060237D" w:rsidP="0060237D">
      <w:pPr>
        <w:ind w:left="1300"/>
        <w:rPr>
          <w:i/>
          <w:iCs/>
          <w:color w:val="ED7D31" w:themeColor="accent2"/>
        </w:rPr>
      </w:pPr>
      <w:r w:rsidRPr="00E918FA">
        <w:rPr>
          <w:b/>
          <w:bCs/>
          <w:i/>
          <w:iCs/>
          <w:color w:val="ED7D31" w:themeColor="accent2"/>
        </w:rPr>
        <w:t>”</w:t>
      </w:r>
      <w:r w:rsidRPr="00E918FA">
        <w:rPr>
          <w:i/>
          <w:iCs/>
          <w:color w:val="ED7D31" w:themeColor="accent2"/>
        </w:rPr>
        <w:t>Käytäntöön viemistä voisi tukea parhaiten siten, että pääsisi turvallisessa ympäristössä harjoittelemaan opittuja asioita todellisten neuvottelukumppaneiden kesken.”</w:t>
      </w:r>
    </w:p>
    <w:p w14:paraId="23835B8E" w14:textId="77777777" w:rsidR="0060237D" w:rsidRPr="00BA2E39" w:rsidRDefault="0060237D" w:rsidP="00E533FA">
      <w:pPr>
        <w:ind w:left="1304"/>
        <w:rPr>
          <w:i/>
          <w:iCs/>
          <w:color w:val="ED7D31" w:themeColor="accent2"/>
        </w:rPr>
      </w:pPr>
    </w:p>
    <w:p w14:paraId="77322A12" w14:textId="68964E45" w:rsidR="007A3B62" w:rsidRDefault="0060237D" w:rsidP="00BA2E39">
      <w:pPr>
        <w:pStyle w:val="Luettelokappale"/>
        <w:numPr>
          <w:ilvl w:val="0"/>
          <w:numId w:val="6"/>
        </w:numPr>
      </w:pPr>
      <w:r>
        <w:rPr>
          <w:b/>
          <w:bCs/>
        </w:rPr>
        <w:lastRenderedPageBreak/>
        <w:t>Lisäkäsiä</w:t>
      </w:r>
      <w:r w:rsidR="007A3B62" w:rsidRPr="002C3D4F">
        <w:rPr>
          <w:b/>
          <w:bCs/>
        </w:rPr>
        <w:t xml:space="preserve"> neuvottelutilanteis</w:t>
      </w:r>
      <w:r>
        <w:rPr>
          <w:b/>
          <w:bCs/>
        </w:rPr>
        <w:t>iin ja -prosesseihin</w:t>
      </w:r>
      <w:r w:rsidR="00BA2E39">
        <w:rPr>
          <w:b/>
          <w:bCs/>
        </w:rPr>
        <w:t>.</w:t>
      </w:r>
      <w:r w:rsidR="002C3D4F">
        <w:t xml:space="preserve"> </w:t>
      </w:r>
      <w:r w:rsidR="00BA2E39">
        <w:br/>
      </w:r>
      <w:r w:rsidR="002C3D4F">
        <w:t>Osassa vastauksista esitettiin, että ulkopuolisen avun käyttäminen aidoissa neuvottelutilanteissa voisi auttaa hyödyntämään koulutuksessa opittuja periaatteita paremmin. Ulkopuolisen avun nähtiin mahdollisesti löytyvän myös talon sisältä ja joissain vastauksissa ehdotettiinkin, että p</w:t>
      </w:r>
      <w:r w:rsidR="002C3D4F">
        <w:t xml:space="preserve">arhaat ja kiinnostuneimmat </w:t>
      </w:r>
      <w:r w:rsidR="002C3D4F">
        <w:t xml:space="preserve">osallistujat voitaisiin osoittaa </w:t>
      </w:r>
      <w:r w:rsidR="002C3D4F">
        <w:t>sovittelemaan dialogikohteita</w:t>
      </w:r>
      <w:r w:rsidR="002C3D4F">
        <w:t xml:space="preserve"> myös oman alueensa ulkopuolella. </w:t>
      </w:r>
      <w:r>
        <w:t>Monet mainitsivat myös, että todellisissa prosesseissa opitun harjoitteleminen olisi tehokkainta.</w:t>
      </w:r>
    </w:p>
    <w:p w14:paraId="7F2FF44C" w14:textId="24AF34C2" w:rsidR="00E533FA" w:rsidRDefault="002C3D4F" w:rsidP="00E533FA">
      <w:pPr>
        <w:ind w:left="1304"/>
        <w:rPr>
          <w:i/>
          <w:iCs/>
          <w:color w:val="ED7D31" w:themeColor="accent2"/>
        </w:rPr>
      </w:pPr>
      <w:r w:rsidRPr="00BA2E39">
        <w:rPr>
          <w:i/>
          <w:iCs/>
          <w:color w:val="ED7D31" w:themeColor="accent2"/>
        </w:rPr>
        <w:t>”</w:t>
      </w:r>
      <w:r w:rsidR="007A3B62" w:rsidRPr="00BA2E39">
        <w:rPr>
          <w:i/>
          <w:iCs/>
          <w:color w:val="ED7D31" w:themeColor="accent2"/>
        </w:rPr>
        <w:t>Työnantajan pitäisi alkaa miettimään ketkä neuvottelevat missäkin tapauksessa. esim. Paliskuntain kanssa käytävissä neuvotteluissa. Kannattaako suunnittelijan olla edes paikalla</w:t>
      </w:r>
      <w:r w:rsidR="00BA2E39">
        <w:rPr>
          <w:i/>
          <w:iCs/>
          <w:color w:val="ED7D31" w:themeColor="accent2"/>
        </w:rPr>
        <w:t>,</w:t>
      </w:r>
      <w:r w:rsidR="007A3B62" w:rsidRPr="00BA2E39">
        <w:rPr>
          <w:i/>
          <w:iCs/>
          <w:color w:val="ED7D31" w:themeColor="accent2"/>
        </w:rPr>
        <w:t xml:space="preserve"> kun hänen suunnitelmansa ovat neuvotteluiden pääasia intressien yhteensovittamisessa. Tuntui että he joutuvat henkilökohtaisesti liian suureen kuormitukseen neuvotteluissa. Näistä tuntui jäävän arpia</w:t>
      </w:r>
      <w:r w:rsidRPr="00BA2E39">
        <w:rPr>
          <w:i/>
          <w:iCs/>
          <w:color w:val="ED7D31" w:themeColor="accent2"/>
        </w:rPr>
        <w:t>,</w:t>
      </w:r>
      <w:r w:rsidR="007A3B62" w:rsidRPr="00BA2E39">
        <w:rPr>
          <w:i/>
          <w:iCs/>
          <w:color w:val="ED7D31" w:themeColor="accent2"/>
        </w:rPr>
        <w:t xml:space="preserve"> jotka ei helpolla kasva kiinni.”</w:t>
      </w:r>
    </w:p>
    <w:p w14:paraId="12C7BFCD" w14:textId="1044C059" w:rsidR="0060237D" w:rsidRDefault="0060237D" w:rsidP="0060237D">
      <w:pPr>
        <w:ind w:left="1300"/>
        <w:rPr>
          <w:i/>
          <w:iCs/>
          <w:color w:val="ED7D31" w:themeColor="accent2"/>
        </w:rPr>
      </w:pPr>
      <w:r w:rsidRPr="00E918FA">
        <w:rPr>
          <w:i/>
          <w:iCs/>
          <w:color w:val="ED7D31" w:themeColor="accent2"/>
        </w:rPr>
        <w:t>”Pitäisi päästä osallistumaan</w:t>
      </w:r>
      <w:r>
        <w:rPr>
          <w:i/>
          <w:iCs/>
          <w:color w:val="ED7D31" w:themeColor="accent2"/>
        </w:rPr>
        <w:t>,</w:t>
      </w:r>
      <w:r w:rsidRPr="00E918FA">
        <w:rPr>
          <w:i/>
          <w:iCs/>
          <w:color w:val="ED7D31" w:themeColor="accent2"/>
        </w:rPr>
        <w:t xml:space="preserve"> vaikka kuunteluoppilaana johonkin todelliseen prosessiin, mikäli ei itsellä ole yhteistyöprosessia vaativia tilanteita omassa työssä. Näin pääsisi näkemään mitä työ on käytännössä.”</w:t>
      </w:r>
    </w:p>
    <w:p w14:paraId="1415DCF7" w14:textId="77777777" w:rsidR="0060237D" w:rsidRPr="00E918FA" w:rsidRDefault="0060237D" w:rsidP="0060237D">
      <w:pPr>
        <w:ind w:left="1300"/>
        <w:rPr>
          <w:i/>
          <w:iCs/>
          <w:color w:val="ED7D31" w:themeColor="accent2"/>
        </w:rPr>
      </w:pPr>
      <w:r w:rsidRPr="00E918FA">
        <w:rPr>
          <w:i/>
          <w:iCs/>
          <w:color w:val="ED7D31" w:themeColor="accent2"/>
        </w:rPr>
        <w:t>”Tuommoisesta laajempialaisesta yhteistyöprosessista ei ole kokemusta, joten sellaisen vetäminen tai mukana olo olisi parasta harjoitusta.”</w:t>
      </w:r>
    </w:p>
    <w:p w14:paraId="7087BBA2" w14:textId="77777777" w:rsidR="0060237D" w:rsidRPr="00BA2E39" w:rsidRDefault="0060237D" w:rsidP="00E533FA">
      <w:pPr>
        <w:ind w:left="1304"/>
        <w:rPr>
          <w:i/>
          <w:iCs/>
          <w:color w:val="ED7D31" w:themeColor="accent2"/>
        </w:rPr>
      </w:pPr>
    </w:p>
    <w:p w14:paraId="7504C79A" w14:textId="09A4BABF" w:rsidR="002C3D4F" w:rsidRDefault="002C3D4F" w:rsidP="00BA2E39">
      <w:pPr>
        <w:pStyle w:val="Luettelokappale"/>
        <w:numPr>
          <w:ilvl w:val="0"/>
          <w:numId w:val="6"/>
        </w:numPr>
      </w:pPr>
      <w:r w:rsidRPr="002A1B52">
        <w:rPr>
          <w:b/>
          <w:bCs/>
        </w:rPr>
        <w:t>Sparrausta ja apua valmistautumiseen</w:t>
      </w:r>
      <w:r w:rsidR="00BA2E39">
        <w:rPr>
          <w:b/>
          <w:bCs/>
        </w:rPr>
        <w:t xml:space="preserve">. </w:t>
      </w:r>
      <w:r w:rsidR="00BA2E39">
        <w:rPr>
          <w:b/>
          <w:bCs/>
        </w:rPr>
        <w:br/>
      </w:r>
      <w:r>
        <w:t xml:space="preserve">Useissa vastauksissa tukea kaivattiin erityisesti neuvottelutilanteisiin valmistautumisessa. Koulutuksissakin esillä ollut ja ehdotettu vertaissparraus nousi esiin kyselyn vastauksissa. </w:t>
      </w:r>
      <w:r w:rsidR="002A1B52">
        <w:t xml:space="preserve">Osallistujat ideoivat vertaissparrauksen toteuttamista muun muassa palvelevan puhelimen ja tiimityöskentelyn muodoissa. </w:t>
      </w:r>
    </w:p>
    <w:p w14:paraId="22F66331" w14:textId="77777777" w:rsidR="002A1B52" w:rsidRPr="00BA2E39" w:rsidRDefault="002A1B52" w:rsidP="002A1B52">
      <w:pPr>
        <w:pStyle w:val="Luettelokappale"/>
        <w:rPr>
          <w:color w:val="ED7D31" w:themeColor="accent2"/>
        </w:rPr>
      </w:pPr>
    </w:p>
    <w:p w14:paraId="49676AD2" w14:textId="6A96F2AA" w:rsidR="002A1B52" w:rsidRPr="00BA2E39" w:rsidRDefault="002A1B52" w:rsidP="002A1B52">
      <w:pPr>
        <w:pStyle w:val="Luettelokappale"/>
        <w:ind w:left="1304"/>
        <w:rPr>
          <w:i/>
          <w:iCs/>
          <w:color w:val="ED7D31" w:themeColor="accent2"/>
        </w:rPr>
      </w:pPr>
      <w:r w:rsidRPr="00BA2E39">
        <w:rPr>
          <w:i/>
          <w:iCs/>
          <w:color w:val="ED7D31" w:themeColor="accent2"/>
        </w:rPr>
        <w:t>"Palveleva puhelin tai jonkinlainen on-</w:t>
      </w:r>
      <w:proofErr w:type="spellStart"/>
      <w:r w:rsidRPr="00BA2E39">
        <w:rPr>
          <w:i/>
          <w:iCs/>
          <w:color w:val="ED7D31" w:themeColor="accent2"/>
        </w:rPr>
        <w:t>line</w:t>
      </w:r>
      <w:proofErr w:type="spellEnd"/>
      <w:r w:rsidRPr="00BA2E39">
        <w:rPr>
          <w:i/>
          <w:iCs/>
          <w:color w:val="ED7D31" w:themeColor="accent2"/>
        </w:rPr>
        <w:t xml:space="preserve"> palvelu, jossa voisi sparrata itseään ennen neuvotteluja</w:t>
      </w:r>
      <w:r w:rsidRPr="00BA2E39">
        <w:rPr>
          <w:i/>
          <w:iCs/>
          <w:color w:val="ED7D31" w:themeColor="accent2"/>
        </w:rPr>
        <w:t>.”</w:t>
      </w:r>
    </w:p>
    <w:p w14:paraId="3BE84504" w14:textId="58AC7B73" w:rsidR="002A1B52" w:rsidRPr="00BA2E39" w:rsidRDefault="002A1B52" w:rsidP="002A1B52">
      <w:pPr>
        <w:pStyle w:val="Luettelokappale"/>
        <w:ind w:left="1304"/>
        <w:rPr>
          <w:i/>
          <w:iCs/>
          <w:color w:val="ED7D31" w:themeColor="accent2"/>
        </w:rPr>
      </w:pPr>
    </w:p>
    <w:p w14:paraId="4A57B77D" w14:textId="2FE4E744" w:rsidR="002A1B52" w:rsidRPr="00BA2E39" w:rsidRDefault="002A1B52" w:rsidP="000211A7">
      <w:pPr>
        <w:pStyle w:val="Luettelokappale"/>
        <w:ind w:left="1304"/>
        <w:rPr>
          <w:i/>
          <w:iCs/>
          <w:color w:val="ED7D31" w:themeColor="accent2"/>
        </w:rPr>
      </w:pPr>
      <w:r w:rsidRPr="00BA2E39">
        <w:rPr>
          <w:i/>
          <w:iCs/>
          <w:color w:val="ED7D31" w:themeColor="accent2"/>
        </w:rPr>
        <w:t>”</w:t>
      </w:r>
      <w:r w:rsidRPr="00BA2E39">
        <w:rPr>
          <w:i/>
          <w:iCs/>
          <w:color w:val="ED7D31" w:themeColor="accent2"/>
        </w:rPr>
        <w:t xml:space="preserve">Metsätiimeissä/työporukoissa voisi ottaa jonkin koko tiimiä käsittelevän aidon neuvottelutilanteen tai konfliktin ja suunnitella askelmerkit asiassa etenemiseen yhteisesti tiimin sisällä, koulutuksen tarjoamia avuja hyväksi käyttäen. Eli kokoonnuttaisiin yhteen ja tehtäisiin suunnitelma esim. </w:t>
      </w:r>
      <w:proofErr w:type="gramStart"/>
      <w:r w:rsidRPr="00BA2E39">
        <w:rPr>
          <w:i/>
          <w:iCs/>
          <w:color w:val="ED7D31" w:themeColor="accent2"/>
        </w:rPr>
        <w:t>lajipiste-asiasta</w:t>
      </w:r>
      <w:proofErr w:type="gramEnd"/>
      <w:r w:rsidRPr="00BA2E39">
        <w:rPr>
          <w:i/>
          <w:iCs/>
          <w:color w:val="ED7D31" w:themeColor="accent2"/>
        </w:rPr>
        <w:t xml:space="preserve"> yhdessä ja käytettäisiin </w:t>
      </w:r>
      <w:proofErr w:type="spellStart"/>
      <w:r w:rsidRPr="00BA2E39">
        <w:rPr>
          <w:i/>
          <w:iCs/>
          <w:color w:val="ED7D31" w:themeColor="accent2"/>
        </w:rPr>
        <w:t>bat</w:t>
      </w:r>
      <w:r w:rsidRPr="00BA2E39">
        <w:rPr>
          <w:i/>
          <w:iCs/>
          <w:color w:val="ED7D31" w:themeColor="accent2"/>
        </w:rPr>
        <w:t>n</w:t>
      </w:r>
      <w:r w:rsidRPr="00BA2E39">
        <w:rPr>
          <w:i/>
          <w:iCs/>
          <w:color w:val="ED7D31" w:themeColor="accent2"/>
        </w:rPr>
        <w:t>oja</w:t>
      </w:r>
      <w:proofErr w:type="spellEnd"/>
      <w:r w:rsidRPr="00BA2E39">
        <w:rPr>
          <w:i/>
          <w:iCs/>
          <w:color w:val="ED7D31" w:themeColor="accent2"/>
        </w:rPr>
        <w:t xml:space="preserve"> ynnä norsujuttuja hyödyksi tilanteen ratkaisemiseksi.</w:t>
      </w:r>
      <w:r w:rsidRPr="00BA2E39">
        <w:rPr>
          <w:i/>
          <w:iCs/>
          <w:color w:val="ED7D31" w:themeColor="accent2"/>
        </w:rPr>
        <w:t>”</w:t>
      </w:r>
    </w:p>
    <w:p w14:paraId="4D366263" w14:textId="3A694802" w:rsidR="000211A7" w:rsidRPr="00BA2E39" w:rsidRDefault="000211A7" w:rsidP="000211A7">
      <w:pPr>
        <w:pStyle w:val="Luettelokappale"/>
        <w:ind w:left="1304"/>
        <w:rPr>
          <w:i/>
          <w:iCs/>
          <w:color w:val="ED7D31" w:themeColor="accent2"/>
        </w:rPr>
      </w:pPr>
    </w:p>
    <w:p w14:paraId="7462CFD7" w14:textId="536995D5" w:rsidR="000211A7" w:rsidRDefault="00C76C34" w:rsidP="005E3A90">
      <w:pPr>
        <w:pStyle w:val="Luettelokappale"/>
        <w:ind w:left="1304"/>
        <w:rPr>
          <w:i/>
          <w:iCs/>
          <w:color w:val="ED7D31" w:themeColor="accent2"/>
        </w:rPr>
      </w:pPr>
      <w:r w:rsidRPr="00BA2E39">
        <w:rPr>
          <w:i/>
          <w:iCs/>
          <w:color w:val="ED7D31" w:themeColor="accent2"/>
        </w:rPr>
        <w:t>”</w:t>
      </w:r>
      <w:r w:rsidR="000211A7" w:rsidRPr="00BA2E39">
        <w:rPr>
          <w:i/>
          <w:iCs/>
          <w:color w:val="ED7D31" w:themeColor="accent2"/>
        </w:rPr>
        <w:t>Meidän pitää sparrata toisiamme täällä työyhteisössä ennen vastaantulevia osallistamis- tai vaikka tiekokouksia, joissa Metsähallituksella on enemmistöosuus.</w:t>
      </w:r>
      <w:r w:rsidRPr="00BA2E39">
        <w:rPr>
          <w:i/>
          <w:iCs/>
          <w:color w:val="ED7D31" w:themeColor="accent2"/>
        </w:rPr>
        <w:t>”</w:t>
      </w:r>
    </w:p>
    <w:p w14:paraId="14A5FE0C" w14:textId="77777777" w:rsidR="005E3A90" w:rsidRPr="005E3A90" w:rsidRDefault="005E3A90" w:rsidP="005E3A90">
      <w:pPr>
        <w:pStyle w:val="Luettelokappale"/>
        <w:ind w:left="1304"/>
        <w:rPr>
          <w:i/>
          <w:iCs/>
          <w:color w:val="ED7D31" w:themeColor="accent2"/>
        </w:rPr>
      </w:pPr>
    </w:p>
    <w:p w14:paraId="391595B3" w14:textId="7A91DF03" w:rsidR="007A3B62" w:rsidRDefault="000211A7" w:rsidP="00BA2E39">
      <w:pPr>
        <w:pStyle w:val="Luettelokappale"/>
        <w:numPr>
          <w:ilvl w:val="0"/>
          <w:numId w:val="6"/>
        </w:numPr>
      </w:pPr>
      <w:r w:rsidRPr="00C76C34">
        <w:rPr>
          <w:b/>
          <w:bCs/>
        </w:rPr>
        <w:t>S</w:t>
      </w:r>
      <w:r w:rsidR="007A3B62" w:rsidRPr="00C76C34">
        <w:rPr>
          <w:b/>
          <w:bCs/>
        </w:rPr>
        <w:t>äännöllinen monitorointi</w:t>
      </w:r>
      <w:r w:rsidRPr="00C76C34">
        <w:rPr>
          <w:b/>
          <w:bCs/>
        </w:rPr>
        <w:t xml:space="preserve"> ja seuranta</w:t>
      </w:r>
      <w:r w:rsidR="00BA2E39">
        <w:rPr>
          <w:b/>
          <w:bCs/>
        </w:rPr>
        <w:t xml:space="preserve">. </w:t>
      </w:r>
      <w:r w:rsidR="00BA2E39">
        <w:rPr>
          <w:b/>
          <w:bCs/>
        </w:rPr>
        <w:br/>
      </w:r>
      <w:r>
        <w:t>Vastauksissa ehdotettiin koulutuksen sisältöjen käyttöönoton seurantaa ja monitorointia jollain säännöllisellä aikavälillä ja tavalla. Ehdotuksia olivat esimerkiksi säännölliset kyselyt</w:t>
      </w:r>
      <w:r w:rsidR="00C76C34">
        <w:t xml:space="preserve"> ja tiim</w:t>
      </w:r>
      <w:r w:rsidR="005E3A90">
        <w:t>itason</w:t>
      </w:r>
      <w:r w:rsidR="00C76C34">
        <w:t xml:space="preserve"> seuranta.</w:t>
      </w:r>
    </w:p>
    <w:p w14:paraId="5766D1D8" w14:textId="2D19AF53" w:rsidR="000211A7" w:rsidRPr="00BA2E39" w:rsidRDefault="00C76C34" w:rsidP="000211A7">
      <w:pPr>
        <w:ind w:left="1304"/>
        <w:rPr>
          <w:i/>
          <w:iCs/>
          <w:color w:val="ED7D31" w:themeColor="accent2"/>
        </w:rPr>
      </w:pPr>
      <w:r w:rsidRPr="00BA2E39">
        <w:rPr>
          <w:i/>
          <w:iCs/>
          <w:color w:val="ED7D31" w:themeColor="accent2"/>
        </w:rPr>
        <w:t>”</w:t>
      </w:r>
      <w:r w:rsidR="000211A7" w:rsidRPr="00BA2E39">
        <w:rPr>
          <w:i/>
          <w:iCs/>
          <w:color w:val="ED7D31" w:themeColor="accent2"/>
        </w:rPr>
        <w:t xml:space="preserve">Seurantakysely työkalujen käytöstä vuoden päästä (voidaan tehdä </w:t>
      </w:r>
      <w:proofErr w:type="spellStart"/>
      <w:r w:rsidR="000211A7" w:rsidRPr="00BA2E39">
        <w:rPr>
          <w:i/>
          <w:iCs/>
          <w:color w:val="ED7D31" w:themeColor="accent2"/>
        </w:rPr>
        <w:t>MH:ssa</w:t>
      </w:r>
      <w:proofErr w:type="spellEnd"/>
      <w:r w:rsidR="000211A7" w:rsidRPr="00BA2E39">
        <w:rPr>
          <w:i/>
          <w:iCs/>
          <w:color w:val="ED7D31" w:themeColor="accent2"/>
        </w:rPr>
        <w:t xml:space="preserve"> </w:t>
      </w:r>
      <w:proofErr w:type="spellStart"/>
      <w:r w:rsidR="000211A7" w:rsidRPr="00BA2E39">
        <w:rPr>
          <w:i/>
          <w:iCs/>
          <w:color w:val="ED7D31" w:themeColor="accent2"/>
        </w:rPr>
        <w:t>webropol</w:t>
      </w:r>
      <w:proofErr w:type="spellEnd"/>
      <w:r w:rsidR="000211A7" w:rsidRPr="00BA2E39">
        <w:rPr>
          <w:i/>
          <w:iCs/>
          <w:color w:val="ED7D31" w:themeColor="accent2"/>
        </w:rPr>
        <w:t>-kyselynä)</w:t>
      </w:r>
      <w:r w:rsidRPr="00BA2E39">
        <w:rPr>
          <w:i/>
          <w:iCs/>
          <w:color w:val="ED7D31" w:themeColor="accent2"/>
        </w:rPr>
        <w:t>.”</w:t>
      </w:r>
    </w:p>
    <w:p w14:paraId="1F6D8748" w14:textId="0FAF1553" w:rsidR="000211A7" w:rsidRPr="00BA2E39" w:rsidRDefault="00C76C34" w:rsidP="000211A7">
      <w:pPr>
        <w:ind w:left="1304"/>
        <w:rPr>
          <w:i/>
          <w:iCs/>
          <w:color w:val="ED7D31" w:themeColor="accent2"/>
        </w:rPr>
      </w:pPr>
      <w:r w:rsidRPr="00BA2E39">
        <w:rPr>
          <w:i/>
          <w:iCs/>
          <w:color w:val="ED7D31" w:themeColor="accent2"/>
        </w:rPr>
        <w:t>”</w:t>
      </w:r>
      <w:r w:rsidR="000211A7" w:rsidRPr="00BA2E39">
        <w:rPr>
          <w:i/>
          <w:iCs/>
          <w:color w:val="ED7D31" w:themeColor="accent2"/>
        </w:rPr>
        <w:t>Aktiivisella seurannalla, otettava puheeksi esim. tiimeissä.</w:t>
      </w:r>
      <w:r w:rsidRPr="00BA2E39">
        <w:rPr>
          <w:i/>
          <w:iCs/>
          <w:color w:val="ED7D31" w:themeColor="accent2"/>
        </w:rPr>
        <w:t>”</w:t>
      </w:r>
    </w:p>
    <w:p w14:paraId="50EF89FA" w14:textId="0F9CE5D7" w:rsidR="000211A7" w:rsidRPr="00BA2E39" w:rsidRDefault="00C76C34" w:rsidP="000211A7">
      <w:pPr>
        <w:ind w:left="1304"/>
        <w:rPr>
          <w:i/>
          <w:iCs/>
          <w:color w:val="ED7D31" w:themeColor="accent2"/>
        </w:rPr>
      </w:pPr>
      <w:r w:rsidRPr="00BA2E39">
        <w:rPr>
          <w:i/>
          <w:iCs/>
          <w:color w:val="ED7D31" w:themeColor="accent2"/>
        </w:rPr>
        <w:lastRenderedPageBreak/>
        <w:t>”O</w:t>
      </w:r>
      <w:r w:rsidR="000211A7" w:rsidRPr="00BA2E39">
        <w:rPr>
          <w:i/>
          <w:iCs/>
          <w:color w:val="ED7D31" w:themeColor="accent2"/>
        </w:rPr>
        <w:t>ttamalla yhdessä tiimeittä</w:t>
      </w:r>
      <w:r w:rsidR="00BA2E39">
        <w:rPr>
          <w:i/>
          <w:iCs/>
          <w:color w:val="ED7D31" w:themeColor="accent2"/>
        </w:rPr>
        <w:t>i</w:t>
      </w:r>
      <w:r w:rsidR="000211A7" w:rsidRPr="00BA2E39">
        <w:rPr>
          <w:i/>
          <w:iCs/>
          <w:color w:val="ED7D31" w:themeColor="accent2"/>
        </w:rPr>
        <w:t>n asiaksi kerrata neuvottelutapoja ja neuvottelun kulkua esimerkiksi ennen neuvottelua</w:t>
      </w:r>
      <w:r w:rsidRPr="00BA2E39">
        <w:rPr>
          <w:i/>
          <w:iCs/>
          <w:color w:val="ED7D31" w:themeColor="accent2"/>
        </w:rPr>
        <w:t>.”</w:t>
      </w:r>
    </w:p>
    <w:p w14:paraId="1871C7FA" w14:textId="06E9AEBE" w:rsidR="00BA2E39" w:rsidRPr="00BA2E39" w:rsidRDefault="00C76C34" w:rsidP="00E533FA">
      <w:pPr>
        <w:ind w:left="1304"/>
        <w:rPr>
          <w:i/>
          <w:iCs/>
          <w:color w:val="ED7D31" w:themeColor="accent2"/>
        </w:rPr>
      </w:pPr>
      <w:r w:rsidRPr="00BA2E39">
        <w:rPr>
          <w:i/>
          <w:iCs/>
          <w:color w:val="ED7D31" w:themeColor="accent2"/>
        </w:rPr>
        <w:t>”</w:t>
      </w:r>
      <w:r w:rsidR="00A304D6" w:rsidRPr="00BA2E39">
        <w:rPr>
          <w:i/>
          <w:iCs/>
          <w:color w:val="ED7D31" w:themeColor="accent2"/>
        </w:rPr>
        <w:t xml:space="preserve">Eikös </w:t>
      </w:r>
      <w:proofErr w:type="gramStart"/>
      <w:r w:rsidR="00A304D6" w:rsidRPr="00BA2E39">
        <w:rPr>
          <w:i/>
          <w:iCs/>
          <w:color w:val="ED7D31" w:themeColor="accent2"/>
        </w:rPr>
        <w:t>se yksi tehtävä</w:t>
      </w:r>
      <w:proofErr w:type="gramEnd"/>
      <w:r w:rsidR="00A304D6" w:rsidRPr="00BA2E39">
        <w:rPr>
          <w:i/>
          <w:iCs/>
          <w:color w:val="ED7D31" w:themeColor="accent2"/>
        </w:rPr>
        <w:t xml:space="preserve"> tuotu yhdeksi tavoitteeksi vuodessa jokaiselle. </w:t>
      </w:r>
      <w:proofErr w:type="spellStart"/>
      <w:r w:rsidR="00A304D6" w:rsidRPr="00BA2E39">
        <w:rPr>
          <w:i/>
          <w:iCs/>
          <w:color w:val="ED7D31" w:themeColor="accent2"/>
        </w:rPr>
        <w:t>Tälläinen</w:t>
      </w:r>
      <w:proofErr w:type="spellEnd"/>
      <w:r w:rsidR="00A304D6" w:rsidRPr="00BA2E39">
        <w:rPr>
          <w:i/>
          <w:iCs/>
          <w:color w:val="ED7D31" w:themeColor="accent2"/>
        </w:rPr>
        <w:t xml:space="preserve"> toiminta ainakin. Ehkä se, että työpaikalla puhuttaisiin vielä koulutuksesta pienemmissä ryhmissä ja mietittäisiin miten oppeja voisi käyttää omassa tiimissä.</w:t>
      </w:r>
      <w:r w:rsidR="00A304D6" w:rsidRPr="00BA2E39">
        <w:rPr>
          <w:i/>
          <w:iCs/>
          <w:color w:val="ED7D31" w:themeColor="accent2"/>
        </w:rPr>
        <w:t>”</w:t>
      </w:r>
    </w:p>
    <w:p w14:paraId="25A39AE2" w14:textId="2FBAEE89" w:rsidR="000211A7" w:rsidRDefault="00C76C34" w:rsidP="00BA2E39">
      <w:pPr>
        <w:pStyle w:val="Luettelokappale"/>
        <w:numPr>
          <w:ilvl w:val="0"/>
          <w:numId w:val="6"/>
        </w:numPr>
      </w:pPr>
      <w:r>
        <w:rPr>
          <w:b/>
          <w:bCs/>
        </w:rPr>
        <w:t>Koulutuksessa opittujen teemojen kytkentä</w:t>
      </w:r>
      <w:r w:rsidR="000211A7" w:rsidRPr="00C76C34">
        <w:rPr>
          <w:b/>
          <w:bCs/>
        </w:rPr>
        <w:t xml:space="preserve"> tulostavoitteisiin</w:t>
      </w:r>
      <w:r w:rsidR="00BA2E39">
        <w:rPr>
          <w:b/>
          <w:bCs/>
        </w:rPr>
        <w:t>.</w:t>
      </w:r>
      <w:r w:rsidR="000211A7">
        <w:t xml:space="preserve"> </w:t>
      </w:r>
      <w:r w:rsidR="00BA2E39">
        <w:br/>
      </w:r>
      <w:r w:rsidR="000211A7">
        <w:t xml:space="preserve">Vastauksissa käy ilmi, että useat osallistujat kokisivat hyödylliseksi koulutuksen sisältöjen kytkemisen henkilökohtaisiin tulostavoitteisiin. </w:t>
      </w:r>
      <w:r>
        <w:t>Tämän lisäksi vastauksissa esitettiin, että toimintatavan muutos vaatisi myös laajemmin talon linjan muutoksia ja uudenlaisen tekemisen resursointia projekteissa.</w:t>
      </w:r>
    </w:p>
    <w:p w14:paraId="0236CFD4" w14:textId="77777777" w:rsidR="00C76C34" w:rsidRPr="00C76C34" w:rsidRDefault="00C76C34" w:rsidP="00C76C34">
      <w:pPr>
        <w:pStyle w:val="Luettelokappale"/>
        <w:rPr>
          <w:i/>
          <w:iCs/>
        </w:rPr>
      </w:pPr>
    </w:p>
    <w:p w14:paraId="339644DF" w14:textId="132327E1" w:rsidR="00E533FA" w:rsidRDefault="00E533FA" w:rsidP="00E533FA">
      <w:pPr>
        <w:pStyle w:val="Luettelokappale"/>
        <w:ind w:left="1304"/>
        <w:rPr>
          <w:i/>
          <w:iCs/>
          <w:color w:val="ED7D31" w:themeColor="accent2"/>
        </w:rPr>
      </w:pPr>
      <w:r w:rsidRPr="00BA2E39">
        <w:rPr>
          <w:i/>
          <w:iCs/>
          <w:color w:val="ED7D31" w:themeColor="accent2"/>
        </w:rPr>
        <w:t>”Sovitaan henkilökohtaiset tulostavoitteet heti koulutusten jälkeen tehtäviksi ja niiden läpikäynti oman esimiehen kanssa.”</w:t>
      </w:r>
    </w:p>
    <w:p w14:paraId="46BDA4E6" w14:textId="746BF44D" w:rsidR="00E533FA" w:rsidRDefault="00E533FA" w:rsidP="00E533FA">
      <w:pPr>
        <w:pStyle w:val="Luettelokappale"/>
        <w:ind w:left="1304"/>
        <w:rPr>
          <w:i/>
          <w:iCs/>
          <w:color w:val="ED7D31" w:themeColor="accent2"/>
        </w:rPr>
      </w:pPr>
    </w:p>
    <w:p w14:paraId="6C882BA0" w14:textId="61B45E11" w:rsidR="00E533FA" w:rsidRPr="00E533FA" w:rsidRDefault="00E533FA" w:rsidP="00E533FA">
      <w:pPr>
        <w:pStyle w:val="Luettelokappale"/>
        <w:ind w:left="1304"/>
        <w:rPr>
          <w:i/>
          <w:iCs/>
          <w:color w:val="ED7D31" w:themeColor="accent2"/>
        </w:rPr>
      </w:pPr>
      <w:r w:rsidRPr="00BA2E39">
        <w:rPr>
          <w:i/>
          <w:iCs/>
          <w:color w:val="ED7D31" w:themeColor="accent2"/>
        </w:rPr>
        <w:t>”Normaalissa toiminnassa saatujen oppien hyödyntämisen lisäksi tulisi näitä asioita sisällyttää tulostavoitteisiin. Toisaalta vaatii myös aikaa ja tehtävien priorisointia.”</w:t>
      </w:r>
    </w:p>
    <w:p w14:paraId="0726AAA7" w14:textId="77777777" w:rsidR="00E533FA" w:rsidRPr="00BA2E39" w:rsidRDefault="00E533FA" w:rsidP="00E533FA">
      <w:pPr>
        <w:pStyle w:val="Luettelokappale"/>
        <w:ind w:left="1304"/>
        <w:rPr>
          <w:i/>
          <w:iCs/>
          <w:color w:val="ED7D31" w:themeColor="accent2"/>
        </w:rPr>
      </w:pPr>
    </w:p>
    <w:p w14:paraId="3820FBE4" w14:textId="3EFE921D" w:rsidR="00C76C34" w:rsidRPr="00BA2E39" w:rsidRDefault="00C76C34" w:rsidP="00A304D6">
      <w:pPr>
        <w:pStyle w:val="Luettelokappale"/>
        <w:ind w:firstLine="584"/>
        <w:rPr>
          <w:i/>
          <w:iCs/>
          <w:color w:val="ED7D31" w:themeColor="accent2"/>
        </w:rPr>
      </w:pPr>
      <w:r w:rsidRPr="00BA2E39">
        <w:rPr>
          <w:i/>
          <w:iCs/>
          <w:color w:val="ED7D31" w:themeColor="accent2"/>
        </w:rPr>
        <w:t>”</w:t>
      </w:r>
      <w:r w:rsidRPr="00BA2E39">
        <w:rPr>
          <w:i/>
          <w:iCs/>
          <w:color w:val="ED7D31" w:themeColor="accent2"/>
        </w:rPr>
        <w:t>Opitut asiat pitäisi ottaa yhteiseksi talon linjaksi.</w:t>
      </w:r>
      <w:r w:rsidRPr="00BA2E39">
        <w:rPr>
          <w:i/>
          <w:iCs/>
          <w:color w:val="ED7D31" w:themeColor="accent2"/>
        </w:rPr>
        <w:t>”</w:t>
      </w:r>
    </w:p>
    <w:p w14:paraId="012C7EBE" w14:textId="77777777" w:rsidR="00C76C34" w:rsidRPr="00BA2E39" w:rsidRDefault="00C76C34" w:rsidP="00C76C34">
      <w:pPr>
        <w:pStyle w:val="Luettelokappale"/>
        <w:ind w:left="1304"/>
        <w:rPr>
          <w:color w:val="ED7D31" w:themeColor="accent2"/>
        </w:rPr>
      </w:pPr>
    </w:p>
    <w:p w14:paraId="375E3D1F" w14:textId="49256F66" w:rsidR="00E533FA" w:rsidRDefault="00C76C34" w:rsidP="00E533FA">
      <w:pPr>
        <w:pStyle w:val="Luettelokappale"/>
        <w:ind w:left="1304"/>
        <w:rPr>
          <w:i/>
          <w:iCs/>
          <w:color w:val="ED7D31" w:themeColor="accent2"/>
        </w:rPr>
      </w:pPr>
      <w:r w:rsidRPr="00BA2E39">
        <w:rPr>
          <w:i/>
          <w:iCs/>
          <w:color w:val="ED7D31" w:themeColor="accent2"/>
        </w:rPr>
        <w:t>”</w:t>
      </w:r>
      <w:proofErr w:type="spellStart"/>
      <w:r w:rsidRPr="00BA2E39">
        <w:rPr>
          <w:i/>
          <w:iCs/>
          <w:color w:val="ED7D31" w:themeColor="accent2"/>
        </w:rPr>
        <w:t>Ta:n</w:t>
      </w:r>
      <w:proofErr w:type="spellEnd"/>
      <w:r w:rsidRPr="00BA2E39">
        <w:rPr>
          <w:i/>
          <w:iCs/>
          <w:color w:val="ED7D31" w:themeColor="accent2"/>
        </w:rPr>
        <w:t xml:space="preserve"> paremmat "linjanvedot"(varsinkin luontoasioissa)"kentän"</w:t>
      </w:r>
      <w:r w:rsidR="005E3A90">
        <w:rPr>
          <w:i/>
          <w:iCs/>
          <w:color w:val="ED7D31" w:themeColor="accent2"/>
        </w:rPr>
        <w:t xml:space="preserve"> </w:t>
      </w:r>
      <w:r w:rsidRPr="00BA2E39">
        <w:rPr>
          <w:i/>
          <w:iCs/>
          <w:color w:val="ED7D31" w:themeColor="accent2"/>
        </w:rPr>
        <w:t>kuulemisen jälkeen.</w:t>
      </w:r>
      <w:r w:rsidRPr="00BA2E39">
        <w:rPr>
          <w:i/>
          <w:iCs/>
          <w:color w:val="ED7D31" w:themeColor="accent2"/>
        </w:rPr>
        <w:t>”</w:t>
      </w:r>
    </w:p>
    <w:p w14:paraId="15B4BCFF" w14:textId="77777777" w:rsidR="00E533FA" w:rsidRDefault="00E533FA" w:rsidP="00E533FA">
      <w:pPr>
        <w:pStyle w:val="Luettelokappale"/>
        <w:ind w:left="1304"/>
        <w:rPr>
          <w:i/>
          <w:iCs/>
          <w:color w:val="ED7D31" w:themeColor="accent2"/>
        </w:rPr>
      </w:pPr>
    </w:p>
    <w:p w14:paraId="074C7653" w14:textId="355B96CB" w:rsidR="007A3B62" w:rsidRPr="00BA2E39" w:rsidRDefault="00C76C34" w:rsidP="00E533FA">
      <w:pPr>
        <w:pStyle w:val="Luettelokappale"/>
        <w:ind w:left="1304"/>
        <w:rPr>
          <w:i/>
          <w:iCs/>
          <w:color w:val="ED7D31" w:themeColor="accent2"/>
        </w:rPr>
      </w:pPr>
      <w:r w:rsidRPr="00BA2E39">
        <w:rPr>
          <w:i/>
          <w:iCs/>
          <w:color w:val="ED7D31" w:themeColor="accent2"/>
        </w:rPr>
        <w:t>”</w:t>
      </w:r>
      <w:r w:rsidR="007A3B62" w:rsidRPr="00BA2E39">
        <w:rPr>
          <w:i/>
          <w:iCs/>
          <w:color w:val="ED7D31" w:themeColor="accent2"/>
        </w:rPr>
        <w:t>Asia pitäisi liittää yhteistyöhankkeiden projektisuunnitelmiin ja projektinhallintaohjeisiin. Sille pitäisi myös pystyä varaamaan aikaa.</w:t>
      </w:r>
      <w:r w:rsidRPr="00BA2E39">
        <w:rPr>
          <w:i/>
          <w:iCs/>
          <w:color w:val="ED7D31" w:themeColor="accent2"/>
        </w:rPr>
        <w:t>”</w:t>
      </w:r>
    </w:p>
    <w:p w14:paraId="68CFD5F0" w14:textId="77777777" w:rsidR="007A3B62" w:rsidRDefault="007A3B62" w:rsidP="007A3B62"/>
    <w:p w14:paraId="084F59F8" w14:textId="77777777" w:rsidR="007A3B62" w:rsidRDefault="007A3B62" w:rsidP="007A3B62"/>
    <w:sectPr w:rsidR="007A3B62" w:rsidSect="00A14994">
      <w:footerReference w:type="default" r:id="rId12"/>
      <w:pgSz w:w="11906" w:h="16838"/>
      <w:pgMar w:top="1417" w:right="1134" w:bottom="1417" w:left="1134"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FBAB45" w14:textId="77777777" w:rsidR="0049679E" w:rsidRDefault="0049679E" w:rsidP="0060237D">
      <w:pPr>
        <w:spacing w:after="0" w:line="240" w:lineRule="auto"/>
      </w:pPr>
      <w:r>
        <w:separator/>
      </w:r>
    </w:p>
  </w:endnote>
  <w:endnote w:type="continuationSeparator" w:id="0">
    <w:p w14:paraId="38A7BA02" w14:textId="77777777" w:rsidR="0049679E" w:rsidRDefault="0049679E" w:rsidP="006023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88590017"/>
      <w:docPartObj>
        <w:docPartGallery w:val="Page Numbers (Bottom of Page)"/>
        <w:docPartUnique/>
      </w:docPartObj>
    </w:sdtPr>
    <w:sdtContent>
      <w:p w14:paraId="793EAE00" w14:textId="2909C8BD" w:rsidR="0060237D" w:rsidRDefault="0060237D">
        <w:pPr>
          <w:pStyle w:val="Alatunniste"/>
          <w:jc w:val="right"/>
        </w:pPr>
        <w:r>
          <w:fldChar w:fldCharType="begin"/>
        </w:r>
        <w:r>
          <w:instrText>PAGE   \* MERGEFORMAT</w:instrText>
        </w:r>
        <w:r>
          <w:fldChar w:fldCharType="separate"/>
        </w:r>
        <w:r>
          <w:t>2</w:t>
        </w:r>
        <w:r>
          <w:fldChar w:fldCharType="end"/>
        </w:r>
      </w:p>
    </w:sdtContent>
  </w:sdt>
  <w:p w14:paraId="0335CF22" w14:textId="77777777" w:rsidR="0060237D" w:rsidRDefault="0060237D">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423513" w14:textId="77777777" w:rsidR="0049679E" w:rsidRDefault="0049679E" w:rsidP="0060237D">
      <w:pPr>
        <w:spacing w:after="0" w:line="240" w:lineRule="auto"/>
      </w:pPr>
      <w:r>
        <w:separator/>
      </w:r>
    </w:p>
  </w:footnote>
  <w:footnote w:type="continuationSeparator" w:id="0">
    <w:p w14:paraId="7AE0D51C" w14:textId="77777777" w:rsidR="0049679E" w:rsidRDefault="0049679E" w:rsidP="006023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3E0FE9"/>
    <w:multiLevelType w:val="hybridMultilevel"/>
    <w:tmpl w:val="01129240"/>
    <w:lvl w:ilvl="0" w:tplc="2932C26E">
      <w:start w:val="1"/>
      <w:numFmt w:val="bullet"/>
      <w:lvlText w:val="•"/>
      <w:lvlJc w:val="left"/>
      <w:pPr>
        <w:tabs>
          <w:tab w:val="num" w:pos="720"/>
        </w:tabs>
        <w:ind w:left="720" w:hanging="360"/>
      </w:pPr>
      <w:rPr>
        <w:rFonts w:ascii="Arial" w:hAnsi="Arial" w:hint="default"/>
      </w:rPr>
    </w:lvl>
    <w:lvl w:ilvl="1" w:tplc="887A2114" w:tentative="1">
      <w:start w:val="1"/>
      <w:numFmt w:val="bullet"/>
      <w:lvlText w:val="•"/>
      <w:lvlJc w:val="left"/>
      <w:pPr>
        <w:tabs>
          <w:tab w:val="num" w:pos="1440"/>
        </w:tabs>
        <w:ind w:left="1440" w:hanging="360"/>
      </w:pPr>
      <w:rPr>
        <w:rFonts w:ascii="Arial" w:hAnsi="Arial" w:hint="default"/>
      </w:rPr>
    </w:lvl>
    <w:lvl w:ilvl="2" w:tplc="61E885AC" w:tentative="1">
      <w:start w:val="1"/>
      <w:numFmt w:val="bullet"/>
      <w:lvlText w:val="•"/>
      <w:lvlJc w:val="left"/>
      <w:pPr>
        <w:tabs>
          <w:tab w:val="num" w:pos="2160"/>
        </w:tabs>
        <w:ind w:left="2160" w:hanging="360"/>
      </w:pPr>
      <w:rPr>
        <w:rFonts w:ascii="Arial" w:hAnsi="Arial" w:hint="default"/>
      </w:rPr>
    </w:lvl>
    <w:lvl w:ilvl="3" w:tplc="9DC2CD1A" w:tentative="1">
      <w:start w:val="1"/>
      <w:numFmt w:val="bullet"/>
      <w:lvlText w:val="•"/>
      <w:lvlJc w:val="left"/>
      <w:pPr>
        <w:tabs>
          <w:tab w:val="num" w:pos="2880"/>
        </w:tabs>
        <w:ind w:left="2880" w:hanging="360"/>
      </w:pPr>
      <w:rPr>
        <w:rFonts w:ascii="Arial" w:hAnsi="Arial" w:hint="default"/>
      </w:rPr>
    </w:lvl>
    <w:lvl w:ilvl="4" w:tplc="F7E6D546" w:tentative="1">
      <w:start w:val="1"/>
      <w:numFmt w:val="bullet"/>
      <w:lvlText w:val="•"/>
      <w:lvlJc w:val="left"/>
      <w:pPr>
        <w:tabs>
          <w:tab w:val="num" w:pos="3600"/>
        </w:tabs>
        <w:ind w:left="3600" w:hanging="360"/>
      </w:pPr>
      <w:rPr>
        <w:rFonts w:ascii="Arial" w:hAnsi="Arial" w:hint="default"/>
      </w:rPr>
    </w:lvl>
    <w:lvl w:ilvl="5" w:tplc="66007EFC" w:tentative="1">
      <w:start w:val="1"/>
      <w:numFmt w:val="bullet"/>
      <w:lvlText w:val="•"/>
      <w:lvlJc w:val="left"/>
      <w:pPr>
        <w:tabs>
          <w:tab w:val="num" w:pos="4320"/>
        </w:tabs>
        <w:ind w:left="4320" w:hanging="360"/>
      </w:pPr>
      <w:rPr>
        <w:rFonts w:ascii="Arial" w:hAnsi="Arial" w:hint="default"/>
      </w:rPr>
    </w:lvl>
    <w:lvl w:ilvl="6" w:tplc="EE5E2A98" w:tentative="1">
      <w:start w:val="1"/>
      <w:numFmt w:val="bullet"/>
      <w:lvlText w:val="•"/>
      <w:lvlJc w:val="left"/>
      <w:pPr>
        <w:tabs>
          <w:tab w:val="num" w:pos="5040"/>
        </w:tabs>
        <w:ind w:left="5040" w:hanging="360"/>
      </w:pPr>
      <w:rPr>
        <w:rFonts w:ascii="Arial" w:hAnsi="Arial" w:hint="default"/>
      </w:rPr>
    </w:lvl>
    <w:lvl w:ilvl="7" w:tplc="6A8E2F64" w:tentative="1">
      <w:start w:val="1"/>
      <w:numFmt w:val="bullet"/>
      <w:lvlText w:val="•"/>
      <w:lvlJc w:val="left"/>
      <w:pPr>
        <w:tabs>
          <w:tab w:val="num" w:pos="5760"/>
        </w:tabs>
        <w:ind w:left="5760" w:hanging="360"/>
      </w:pPr>
      <w:rPr>
        <w:rFonts w:ascii="Arial" w:hAnsi="Arial" w:hint="default"/>
      </w:rPr>
    </w:lvl>
    <w:lvl w:ilvl="8" w:tplc="62B421D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65094E18"/>
    <w:multiLevelType w:val="hybridMultilevel"/>
    <w:tmpl w:val="5F8287EC"/>
    <w:lvl w:ilvl="0" w:tplc="0A887FB8">
      <w:start w:val="1"/>
      <w:numFmt w:val="bullet"/>
      <w:lvlText w:val="•"/>
      <w:lvlJc w:val="left"/>
      <w:pPr>
        <w:tabs>
          <w:tab w:val="num" w:pos="720"/>
        </w:tabs>
        <w:ind w:left="720" w:hanging="360"/>
      </w:pPr>
      <w:rPr>
        <w:rFonts w:ascii="Arial" w:hAnsi="Arial" w:hint="default"/>
      </w:rPr>
    </w:lvl>
    <w:lvl w:ilvl="1" w:tplc="4714339A" w:tentative="1">
      <w:start w:val="1"/>
      <w:numFmt w:val="bullet"/>
      <w:lvlText w:val="•"/>
      <w:lvlJc w:val="left"/>
      <w:pPr>
        <w:tabs>
          <w:tab w:val="num" w:pos="1440"/>
        </w:tabs>
        <w:ind w:left="1440" w:hanging="360"/>
      </w:pPr>
      <w:rPr>
        <w:rFonts w:ascii="Arial" w:hAnsi="Arial" w:hint="default"/>
      </w:rPr>
    </w:lvl>
    <w:lvl w:ilvl="2" w:tplc="F57AD31E" w:tentative="1">
      <w:start w:val="1"/>
      <w:numFmt w:val="bullet"/>
      <w:lvlText w:val="•"/>
      <w:lvlJc w:val="left"/>
      <w:pPr>
        <w:tabs>
          <w:tab w:val="num" w:pos="2160"/>
        </w:tabs>
        <w:ind w:left="2160" w:hanging="360"/>
      </w:pPr>
      <w:rPr>
        <w:rFonts w:ascii="Arial" w:hAnsi="Arial" w:hint="default"/>
      </w:rPr>
    </w:lvl>
    <w:lvl w:ilvl="3" w:tplc="A21A6E44" w:tentative="1">
      <w:start w:val="1"/>
      <w:numFmt w:val="bullet"/>
      <w:lvlText w:val="•"/>
      <w:lvlJc w:val="left"/>
      <w:pPr>
        <w:tabs>
          <w:tab w:val="num" w:pos="2880"/>
        </w:tabs>
        <w:ind w:left="2880" w:hanging="360"/>
      </w:pPr>
      <w:rPr>
        <w:rFonts w:ascii="Arial" w:hAnsi="Arial" w:hint="default"/>
      </w:rPr>
    </w:lvl>
    <w:lvl w:ilvl="4" w:tplc="86528BCE" w:tentative="1">
      <w:start w:val="1"/>
      <w:numFmt w:val="bullet"/>
      <w:lvlText w:val="•"/>
      <w:lvlJc w:val="left"/>
      <w:pPr>
        <w:tabs>
          <w:tab w:val="num" w:pos="3600"/>
        </w:tabs>
        <w:ind w:left="3600" w:hanging="360"/>
      </w:pPr>
      <w:rPr>
        <w:rFonts w:ascii="Arial" w:hAnsi="Arial" w:hint="default"/>
      </w:rPr>
    </w:lvl>
    <w:lvl w:ilvl="5" w:tplc="F8823F24" w:tentative="1">
      <w:start w:val="1"/>
      <w:numFmt w:val="bullet"/>
      <w:lvlText w:val="•"/>
      <w:lvlJc w:val="left"/>
      <w:pPr>
        <w:tabs>
          <w:tab w:val="num" w:pos="4320"/>
        </w:tabs>
        <w:ind w:left="4320" w:hanging="360"/>
      </w:pPr>
      <w:rPr>
        <w:rFonts w:ascii="Arial" w:hAnsi="Arial" w:hint="default"/>
      </w:rPr>
    </w:lvl>
    <w:lvl w:ilvl="6" w:tplc="B5C86128" w:tentative="1">
      <w:start w:val="1"/>
      <w:numFmt w:val="bullet"/>
      <w:lvlText w:val="•"/>
      <w:lvlJc w:val="left"/>
      <w:pPr>
        <w:tabs>
          <w:tab w:val="num" w:pos="5040"/>
        </w:tabs>
        <w:ind w:left="5040" w:hanging="360"/>
      </w:pPr>
      <w:rPr>
        <w:rFonts w:ascii="Arial" w:hAnsi="Arial" w:hint="default"/>
      </w:rPr>
    </w:lvl>
    <w:lvl w:ilvl="7" w:tplc="CA189E32" w:tentative="1">
      <w:start w:val="1"/>
      <w:numFmt w:val="bullet"/>
      <w:lvlText w:val="•"/>
      <w:lvlJc w:val="left"/>
      <w:pPr>
        <w:tabs>
          <w:tab w:val="num" w:pos="5760"/>
        </w:tabs>
        <w:ind w:left="5760" w:hanging="360"/>
      </w:pPr>
      <w:rPr>
        <w:rFonts w:ascii="Arial" w:hAnsi="Arial" w:hint="default"/>
      </w:rPr>
    </w:lvl>
    <w:lvl w:ilvl="8" w:tplc="8A1033F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694A7685"/>
    <w:multiLevelType w:val="hybridMultilevel"/>
    <w:tmpl w:val="54A0D6F4"/>
    <w:lvl w:ilvl="0" w:tplc="FF645FDE">
      <w:start w:val="1"/>
      <w:numFmt w:val="bullet"/>
      <w:lvlText w:val="•"/>
      <w:lvlJc w:val="left"/>
      <w:pPr>
        <w:tabs>
          <w:tab w:val="num" w:pos="720"/>
        </w:tabs>
        <w:ind w:left="720" w:hanging="360"/>
      </w:pPr>
      <w:rPr>
        <w:rFonts w:ascii="Arial" w:hAnsi="Arial" w:hint="default"/>
      </w:rPr>
    </w:lvl>
    <w:lvl w:ilvl="1" w:tplc="354605F4" w:tentative="1">
      <w:start w:val="1"/>
      <w:numFmt w:val="bullet"/>
      <w:lvlText w:val="•"/>
      <w:lvlJc w:val="left"/>
      <w:pPr>
        <w:tabs>
          <w:tab w:val="num" w:pos="1440"/>
        </w:tabs>
        <w:ind w:left="1440" w:hanging="360"/>
      </w:pPr>
      <w:rPr>
        <w:rFonts w:ascii="Arial" w:hAnsi="Arial" w:hint="default"/>
      </w:rPr>
    </w:lvl>
    <w:lvl w:ilvl="2" w:tplc="C3A2B636" w:tentative="1">
      <w:start w:val="1"/>
      <w:numFmt w:val="bullet"/>
      <w:lvlText w:val="•"/>
      <w:lvlJc w:val="left"/>
      <w:pPr>
        <w:tabs>
          <w:tab w:val="num" w:pos="2160"/>
        </w:tabs>
        <w:ind w:left="2160" w:hanging="360"/>
      </w:pPr>
      <w:rPr>
        <w:rFonts w:ascii="Arial" w:hAnsi="Arial" w:hint="default"/>
      </w:rPr>
    </w:lvl>
    <w:lvl w:ilvl="3" w:tplc="DF9C16A2" w:tentative="1">
      <w:start w:val="1"/>
      <w:numFmt w:val="bullet"/>
      <w:lvlText w:val="•"/>
      <w:lvlJc w:val="left"/>
      <w:pPr>
        <w:tabs>
          <w:tab w:val="num" w:pos="2880"/>
        </w:tabs>
        <w:ind w:left="2880" w:hanging="360"/>
      </w:pPr>
      <w:rPr>
        <w:rFonts w:ascii="Arial" w:hAnsi="Arial" w:hint="default"/>
      </w:rPr>
    </w:lvl>
    <w:lvl w:ilvl="4" w:tplc="A26C951C" w:tentative="1">
      <w:start w:val="1"/>
      <w:numFmt w:val="bullet"/>
      <w:lvlText w:val="•"/>
      <w:lvlJc w:val="left"/>
      <w:pPr>
        <w:tabs>
          <w:tab w:val="num" w:pos="3600"/>
        </w:tabs>
        <w:ind w:left="3600" w:hanging="360"/>
      </w:pPr>
      <w:rPr>
        <w:rFonts w:ascii="Arial" w:hAnsi="Arial" w:hint="default"/>
      </w:rPr>
    </w:lvl>
    <w:lvl w:ilvl="5" w:tplc="BF5A67C8" w:tentative="1">
      <w:start w:val="1"/>
      <w:numFmt w:val="bullet"/>
      <w:lvlText w:val="•"/>
      <w:lvlJc w:val="left"/>
      <w:pPr>
        <w:tabs>
          <w:tab w:val="num" w:pos="4320"/>
        </w:tabs>
        <w:ind w:left="4320" w:hanging="360"/>
      </w:pPr>
      <w:rPr>
        <w:rFonts w:ascii="Arial" w:hAnsi="Arial" w:hint="default"/>
      </w:rPr>
    </w:lvl>
    <w:lvl w:ilvl="6" w:tplc="E10402B2" w:tentative="1">
      <w:start w:val="1"/>
      <w:numFmt w:val="bullet"/>
      <w:lvlText w:val="•"/>
      <w:lvlJc w:val="left"/>
      <w:pPr>
        <w:tabs>
          <w:tab w:val="num" w:pos="5040"/>
        </w:tabs>
        <w:ind w:left="5040" w:hanging="360"/>
      </w:pPr>
      <w:rPr>
        <w:rFonts w:ascii="Arial" w:hAnsi="Arial" w:hint="default"/>
      </w:rPr>
    </w:lvl>
    <w:lvl w:ilvl="7" w:tplc="BB984F86" w:tentative="1">
      <w:start w:val="1"/>
      <w:numFmt w:val="bullet"/>
      <w:lvlText w:val="•"/>
      <w:lvlJc w:val="left"/>
      <w:pPr>
        <w:tabs>
          <w:tab w:val="num" w:pos="5760"/>
        </w:tabs>
        <w:ind w:left="5760" w:hanging="360"/>
      </w:pPr>
      <w:rPr>
        <w:rFonts w:ascii="Arial" w:hAnsi="Arial" w:hint="default"/>
      </w:rPr>
    </w:lvl>
    <w:lvl w:ilvl="8" w:tplc="2C18F52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6AD237BD"/>
    <w:multiLevelType w:val="hybridMultilevel"/>
    <w:tmpl w:val="C0202F94"/>
    <w:lvl w:ilvl="0" w:tplc="040B000D">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7B4C5BCA"/>
    <w:multiLevelType w:val="hybridMultilevel"/>
    <w:tmpl w:val="15E8DC4C"/>
    <w:lvl w:ilvl="0" w:tplc="0D28F8D0">
      <w:start w:val="1"/>
      <w:numFmt w:val="bullet"/>
      <w:lvlText w:val="•"/>
      <w:lvlJc w:val="left"/>
      <w:pPr>
        <w:tabs>
          <w:tab w:val="num" w:pos="720"/>
        </w:tabs>
        <w:ind w:left="720" w:hanging="360"/>
      </w:pPr>
      <w:rPr>
        <w:rFonts w:ascii="Arial" w:hAnsi="Arial" w:hint="default"/>
      </w:rPr>
    </w:lvl>
    <w:lvl w:ilvl="1" w:tplc="0248C504" w:tentative="1">
      <w:start w:val="1"/>
      <w:numFmt w:val="bullet"/>
      <w:lvlText w:val="•"/>
      <w:lvlJc w:val="left"/>
      <w:pPr>
        <w:tabs>
          <w:tab w:val="num" w:pos="1440"/>
        </w:tabs>
        <w:ind w:left="1440" w:hanging="360"/>
      </w:pPr>
      <w:rPr>
        <w:rFonts w:ascii="Arial" w:hAnsi="Arial" w:hint="default"/>
      </w:rPr>
    </w:lvl>
    <w:lvl w:ilvl="2" w:tplc="AE848D50" w:tentative="1">
      <w:start w:val="1"/>
      <w:numFmt w:val="bullet"/>
      <w:lvlText w:val="•"/>
      <w:lvlJc w:val="left"/>
      <w:pPr>
        <w:tabs>
          <w:tab w:val="num" w:pos="2160"/>
        </w:tabs>
        <w:ind w:left="2160" w:hanging="360"/>
      </w:pPr>
      <w:rPr>
        <w:rFonts w:ascii="Arial" w:hAnsi="Arial" w:hint="default"/>
      </w:rPr>
    </w:lvl>
    <w:lvl w:ilvl="3" w:tplc="97B2F838" w:tentative="1">
      <w:start w:val="1"/>
      <w:numFmt w:val="bullet"/>
      <w:lvlText w:val="•"/>
      <w:lvlJc w:val="left"/>
      <w:pPr>
        <w:tabs>
          <w:tab w:val="num" w:pos="2880"/>
        </w:tabs>
        <w:ind w:left="2880" w:hanging="360"/>
      </w:pPr>
      <w:rPr>
        <w:rFonts w:ascii="Arial" w:hAnsi="Arial" w:hint="default"/>
      </w:rPr>
    </w:lvl>
    <w:lvl w:ilvl="4" w:tplc="3CAE6096" w:tentative="1">
      <w:start w:val="1"/>
      <w:numFmt w:val="bullet"/>
      <w:lvlText w:val="•"/>
      <w:lvlJc w:val="left"/>
      <w:pPr>
        <w:tabs>
          <w:tab w:val="num" w:pos="3600"/>
        </w:tabs>
        <w:ind w:left="3600" w:hanging="360"/>
      </w:pPr>
      <w:rPr>
        <w:rFonts w:ascii="Arial" w:hAnsi="Arial" w:hint="default"/>
      </w:rPr>
    </w:lvl>
    <w:lvl w:ilvl="5" w:tplc="C31EFFF0" w:tentative="1">
      <w:start w:val="1"/>
      <w:numFmt w:val="bullet"/>
      <w:lvlText w:val="•"/>
      <w:lvlJc w:val="left"/>
      <w:pPr>
        <w:tabs>
          <w:tab w:val="num" w:pos="4320"/>
        </w:tabs>
        <w:ind w:left="4320" w:hanging="360"/>
      </w:pPr>
      <w:rPr>
        <w:rFonts w:ascii="Arial" w:hAnsi="Arial" w:hint="default"/>
      </w:rPr>
    </w:lvl>
    <w:lvl w:ilvl="6" w:tplc="4C6AF1FC" w:tentative="1">
      <w:start w:val="1"/>
      <w:numFmt w:val="bullet"/>
      <w:lvlText w:val="•"/>
      <w:lvlJc w:val="left"/>
      <w:pPr>
        <w:tabs>
          <w:tab w:val="num" w:pos="5040"/>
        </w:tabs>
        <w:ind w:left="5040" w:hanging="360"/>
      </w:pPr>
      <w:rPr>
        <w:rFonts w:ascii="Arial" w:hAnsi="Arial" w:hint="default"/>
      </w:rPr>
    </w:lvl>
    <w:lvl w:ilvl="7" w:tplc="D2DE0FDC" w:tentative="1">
      <w:start w:val="1"/>
      <w:numFmt w:val="bullet"/>
      <w:lvlText w:val="•"/>
      <w:lvlJc w:val="left"/>
      <w:pPr>
        <w:tabs>
          <w:tab w:val="num" w:pos="5760"/>
        </w:tabs>
        <w:ind w:left="5760" w:hanging="360"/>
      </w:pPr>
      <w:rPr>
        <w:rFonts w:ascii="Arial" w:hAnsi="Arial" w:hint="default"/>
      </w:rPr>
    </w:lvl>
    <w:lvl w:ilvl="8" w:tplc="B350ABE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7FC34101"/>
    <w:multiLevelType w:val="hybridMultilevel"/>
    <w:tmpl w:val="A4F4A332"/>
    <w:lvl w:ilvl="0" w:tplc="AC409376">
      <w:numFmt w:val="bullet"/>
      <w:lvlText w:val="-"/>
      <w:lvlJc w:val="left"/>
      <w:pPr>
        <w:ind w:left="720" w:hanging="360"/>
      </w:pPr>
      <w:rPr>
        <w:rFonts w:ascii="Calibri" w:eastAsiaTheme="minorHAnsi" w:hAnsi="Calibri" w:cs="Calibri"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4"/>
  </w:num>
  <w:num w:numId="4">
    <w:abstractNumId w:val="2"/>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E46"/>
    <w:rsid w:val="000211A7"/>
    <w:rsid w:val="000A41AF"/>
    <w:rsid w:val="001C32A5"/>
    <w:rsid w:val="0024570C"/>
    <w:rsid w:val="002A1B52"/>
    <w:rsid w:val="002C3D4F"/>
    <w:rsid w:val="002D72B9"/>
    <w:rsid w:val="00403EB0"/>
    <w:rsid w:val="0049679E"/>
    <w:rsid w:val="004E3942"/>
    <w:rsid w:val="005222A9"/>
    <w:rsid w:val="005E3A90"/>
    <w:rsid w:val="0060237D"/>
    <w:rsid w:val="00606B9B"/>
    <w:rsid w:val="00782239"/>
    <w:rsid w:val="007A2B76"/>
    <w:rsid w:val="007A3B62"/>
    <w:rsid w:val="00866823"/>
    <w:rsid w:val="008C6896"/>
    <w:rsid w:val="00972616"/>
    <w:rsid w:val="00A14994"/>
    <w:rsid w:val="00A1760A"/>
    <w:rsid w:val="00A304D6"/>
    <w:rsid w:val="00AB3ED4"/>
    <w:rsid w:val="00AC584C"/>
    <w:rsid w:val="00AF4E83"/>
    <w:rsid w:val="00BA2E39"/>
    <w:rsid w:val="00BD6E46"/>
    <w:rsid w:val="00C76C34"/>
    <w:rsid w:val="00E533FA"/>
    <w:rsid w:val="00E918FA"/>
    <w:rsid w:val="00EE3994"/>
    <w:rsid w:val="00FC2DB3"/>
    <w:rsid w:val="00FD1520"/>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C57717"/>
  <w15:chartTrackingRefBased/>
  <w15:docId w15:val="{3D08A8E3-8787-42E6-9653-5373BAB0C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paragraph" w:styleId="Otsikko1">
    <w:name w:val="heading 1"/>
    <w:basedOn w:val="Normaali"/>
    <w:next w:val="Normaali"/>
    <w:link w:val="Otsikko1Char"/>
    <w:uiPriority w:val="9"/>
    <w:qFormat/>
    <w:rsid w:val="00A1499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uettelokappale">
    <w:name w:val="List Paragraph"/>
    <w:basedOn w:val="Normaali"/>
    <w:uiPriority w:val="34"/>
    <w:qFormat/>
    <w:rsid w:val="00BD6E46"/>
    <w:pPr>
      <w:ind w:left="720"/>
      <w:contextualSpacing/>
    </w:pPr>
  </w:style>
  <w:style w:type="paragraph" w:styleId="Seliteteksti">
    <w:name w:val="Balloon Text"/>
    <w:basedOn w:val="Normaali"/>
    <w:link w:val="SelitetekstiChar"/>
    <w:uiPriority w:val="99"/>
    <w:semiHidden/>
    <w:unhideWhenUsed/>
    <w:rsid w:val="008C6896"/>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8C6896"/>
    <w:rPr>
      <w:rFonts w:ascii="Segoe UI" w:hAnsi="Segoe UI" w:cs="Segoe UI"/>
      <w:sz w:val="18"/>
      <w:szCs w:val="18"/>
    </w:rPr>
  </w:style>
  <w:style w:type="character" w:customStyle="1" w:styleId="Otsikko1Char">
    <w:name w:val="Otsikko 1 Char"/>
    <w:basedOn w:val="Kappaleenoletusfontti"/>
    <w:link w:val="Otsikko1"/>
    <w:uiPriority w:val="9"/>
    <w:rsid w:val="00A14994"/>
    <w:rPr>
      <w:rFonts w:asciiTheme="majorHAnsi" w:eastAsiaTheme="majorEastAsia" w:hAnsiTheme="majorHAnsi" w:cstheme="majorBidi"/>
      <w:color w:val="2F5496" w:themeColor="accent1" w:themeShade="BF"/>
      <w:sz w:val="32"/>
      <w:szCs w:val="32"/>
    </w:rPr>
  </w:style>
  <w:style w:type="paragraph" w:styleId="Eivli">
    <w:name w:val="No Spacing"/>
    <w:link w:val="EivliChar"/>
    <w:uiPriority w:val="1"/>
    <w:qFormat/>
    <w:rsid w:val="00A14994"/>
    <w:pPr>
      <w:spacing w:after="0" w:line="240" w:lineRule="auto"/>
    </w:pPr>
    <w:rPr>
      <w:rFonts w:eastAsiaTheme="minorEastAsia"/>
      <w:lang w:eastAsia="fi-FI"/>
    </w:rPr>
  </w:style>
  <w:style w:type="character" w:customStyle="1" w:styleId="EivliChar">
    <w:name w:val="Ei väliä Char"/>
    <w:basedOn w:val="Kappaleenoletusfontti"/>
    <w:link w:val="Eivli"/>
    <w:uiPriority w:val="1"/>
    <w:rsid w:val="00A14994"/>
    <w:rPr>
      <w:rFonts w:eastAsiaTheme="minorEastAsia"/>
      <w:lang w:eastAsia="fi-FI"/>
    </w:rPr>
  </w:style>
  <w:style w:type="paragraph" w:styleId="Yltunniste">
    <w:name w:val="header"/>
    <w:basedOn w:val="Normaali"/>
    <w:link w:val="YltunnisteChar"/>
    <w:uiPriority w:val="99"/>
    <w:unhideWhenUsed/>
    <w:rsid w:val="0060237D"/>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60237D"/>
  </w:style>
  <w:style w:type="paragraph" w:styleId="Alatunniste">
    <w:name w:val="footer"/>
    <w:basedOn w:val="Normaali"/>
    <w:link w:val="AlatunnisteChar"/>
    <w:uiPriority w:val="99"/>
    <w:unhideWhenUsed/>
    <w:rsid w:val="0060237D"/>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6023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6040808">
      <w:bodyDiv w:val="1"/>
      <w:marLeft w:val="0"/>
      <w:marRight w:val="0"/>
      <w:marTop w:val="0"/>
      <w:marBottom w:val="0"/>
      <w:divBdr>
        <w:top w:val="none" w:sz="0" w:space="0" w:color="auto"/>
        <w:left w:val="none" w:sz="0" w:space="0" w:color="auto"/>
        <w:bottom w:val="none" w:sz="0" w:space="0" w:color="auto"/>
        <w:right w:val="none" w:sz="0" w:space="0" w:color="auto"/>
      </w:divBdr>
      <w:divsChild>
        <w:div w:id="1515266060">
          <w:marLeft w:val="360"/>
          <w:marRight w:val="0"/>
          <w:marTop w:val="200"/>
          <w:marBottom w:val="0"/>
          <w:divBdr>
            <w:top w:val="none" w:sz="0" w:space="0" w:color="auto"/>
            <w:left w:val="none" w:sz="0" w:space="0" w:color="auto"/>
            <w:bottom w:val="none" w:sz="0" w:space="0" w:color="auto"/>
            <w:right w:val="none" w:sz="0" w:space="0" w:color="auto"/>
          </w:divBdr>
        </w:div>
      </w:divsChild>
    </w:div>
    <w:div w:id="654262279">
      <w:bodyDiv w:val="1"/>
      <w:marLeft w:val="0"/>
      <w:marRight w:val="0"/>
      <w:marTop w:val="0"/>
      <w:marBottom w:val="0"/>
      <w:divBdr>
        <w:top w:val="none" w:sz="0" w:space="0" w:color="auto"/>
        <w:left w:val="none" w:sz="0" w:space="0" w:color="auto"/>
        <w:bottom w:val="none" w:sz="0" w:space="0" w:color="auto"/>
        <w:right w:val="none" w:sz="0" w:space="0" w:color="auto"/>
      </w:divBdr>
      <w:divsChild>
        <w:div w:id="1288778369">
          <w:marLeft w:val="547"/>
          <w:marRight w:val="0"/>
          <w:marTop w:val="0"/>
          <w:marBottom w:val="0"/>
          <w:divBdr>
            <w:top w:val="none" w:sz="0" w:space="0" w:color="auto"/>
            <w:left w:val="none" w:sz="0" w:space="0" w:color="auto"/>
            <w:bottom w:val="none" w:sz="0" w:space="0" w:color="auto"/>
            <w:right w:val="none" w:sz="0" w:space="0" w:color="auto"/>
          </w:divBdr>
        </w:div>
      </w:divsChild>
    </w:div>
    <w:div w:id="1358460321">
      <w:bodyDiv w:val="1"/>
      <w:marLeft w:val="0"/>
      <w:marRight w:val="0"/>
      <w:marTop w:val="0"/>
      <w:marBottom w:val="0"/>
      <w:divBdr>
        <w:top w:val="none" w:sz="0" w:space="0" w:color="auto"/>
        <w:left w:val="none" w:sz="0" w:space="0" w:color="auto"/>
        <w:bottom w:val="none" w:sz="0" w:space="0" w:color="auto"/>
        <w:right w:val="none" w:sz="0" w:space="0" w:color="auto"/>
      </w:divBdr>
      <w:divsChild>
        <w:div w:id="1345209985">
          <w:marLeft w:val="360"/>
          <w:marRight w:val="0"/>
          <w:marTop w:val="200"/>
          <w:marBottom w:val="0"/>
          <w:divBdr>
            <w:top w:val="none" w:sz="0" w:space="0" w:color="auto"/>
            <w:left w:val="none" w:sz="0" w:space="0" w:color="auto"/>
            <w:bottom w:val="none" w:sz="0" w:space="0" w:color="auto"/>
            <w:right w:val="none" w:sz="0" w:space="0" w:color="auto"/>
          </w:divBdr>
        </w:div>
      </w:divsChild>
    </w:div>
    <w:div w:id="1713578100">
      <w:bodyDiv w:val="1"/>
      <w:marLeft w:val="0"/>
      <w:marRight w:val="0"/>
      <w:marTop w:val="0"/>
      <w:marBottom w:val="0"/>
      <w:divBdr>
        <w:top w:val="none" w:sz="0" w:space="0" w:color="auto"/>
        <w:left w:val="none" w:sz="0" w:space="0" w:color="auto"/>
        <w:bottom w:val="none" w:sz="0" w:space="0" w:color="auto"/>
        <w:right w:val="none" w:sz="0" w:space="0" w:color="auto"/>
      </w:divBdr>
      <w:divsChild>
        <w:div w:id="1157108159">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0"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Ty&#246;kirja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Ty&#246;kirja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Ty&#246;kirja1"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fi-FI" sz="1800" b="0" i="0" u="none" strike="noStrike" baseline="0">
                <a:effectLst/>
              </a:rPr>
              <a:t>Vastasiko koulutus tarpeitasi ja odotuksiasi?</a:t>
            </a:r>
            <a:r>
              <a:rPr lang="fi-FI" sz="1800" b="1" i="0" u="none" strike="noStrike" baseline="0"/>
              <a:t> </a:t>
            </a:r>
            <a:endParaRPr lang="fi-FI" sz="1800"/>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fi-FI"/>
        </a:p>
      </c:txPr>
    </c:title>
    <c:autoTitleDeleted val="0"/>
    <c:plotArea>
      <c:layout/>
      <c:pieChart>
        <c:varyColors val="1"/>
        <c:ser>
          <c:idx val="0"/>
          <c:order val="0"/>
          <c:dPt>
            <c:idx val="0"/>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1-C386-4230-80D0-5C3AB735F634}"/>
              </c:ext>
            </c:extLst>
          </c:dPt>
          <c:dPt>
            <c:idx val="1"/>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3-C386-4230-80D0-5C3AB735F63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fi-FI"/>
              </a:p>
            </c:txPr>
            <c:dLblPos val="inEnd"/>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Taul1!$K$4:$L$4</c:f>
              <c:strCache>
                <c:ptCount val="2"/>
                <c:pt idx="0">
                  <c:v>Kyllä</c:v>
                </c:pt>
                <c:pt idx="1">
                  <c:v>Ei</c:v>
                </c:pt>
              </c:strCache>
            </c:strRef>
          </c:cat>
          <c:val>
            <c:numRef>
              <c:f>Taul1!$K$5:$L$5</c:f>
              <c:numCache>
                <c:formatCode>General</c:formatCode>
                <c:ptCount val="2"/>
                <c:pt idx="0">
                  <c:v>79</c:v>
                </c:pt>
                <c:pt idx="1">
                  <c:v>4</c:v>
                </c:pt>
              </c:numCache>
            </c:numRef>
          </c:val>
          <c:extLst>
            <c:ext xmlns:c16="http://schemas.microsoft.com/office/drawing/2014/chart" uri="{C3380CC4-5D6E-409C-BE32-E72D297353CC}">
              <c16:uniqueId val="{00000004-C386-4230-80D0-5C3AB735F634}"/>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fi-FI"/>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fi-FI"/>
              <a:t>Miten hyödyllinen koulutus oli oman työsi kannalta? (asteikolla 1-5)</a:t>
            </a:r>
          </a:p>
        </c:rich>
      </c:tx>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fi-FI"/>
        </a:p>
      </c:txPr>
    </c:title>
    <c:autoTitleDeleted val="0"/>
    <c:plotArea>
      <c:layout/>
      <c:barChart>
        <c:barDir val="col"/>
        <c:grouping val="clustered"/>
        <c:varyColors val="0"/>
        <c:ser>
          <c:idx val="0"/>
          <c:order val="0"/>
          <c:spPr>
            <a:gradFill>
              <a:gsLst>
                <a:gs pos="0">
                  <a:schemeClr val="accent2"/>
                </a:gs>
                <a:gs pos="100000">
                  <a:schemeClr val="accent2">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i-FI"/>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Taul1!$K$9:$O$9</c:f>
              <c:numCache>
                <c:formatCode>General</c:formatCode>
                <c:ptCount val="5"/>
                <c:pt idx="0">
                  <c:v>1</c:v>
                </c:pt>
                <c:pt idx="1">
                  <c:v>2</c:v>
                </c:pt>
                <c:pt idx="2">
                  <c:v>3</c:v>
                </c:pt>
                <c:pt idx="3">
                  <c:v>4</c:v>
                </c:pt>
                <c:pt idx="4">
                  <c:v>5</c:v>
                </c:pt>
              </c:numCache>
            </c:numRef>
          </c:cat>
          <c:val>
            <c:numRef>
              <c:f>Taul1!$K$10:$O$10</c:f>
              <c:numCache>
                <c:formatCode>General</c:formatCode>
                <c:ptCount val="5"/>
                <c:pt idx="0">
                  <c:v>0</c:v>
                </c:pt>
                <c:pt idx="1">
                  <c:v>7</c:v>
                </c:pt>
                <c:pt idx="2">
                  <c:v>23</c:v>
                </c:pt>
                <c:pt idx="3">
                  <c:v>33</c:v>
                </c:pt>
                <c:pt idx="4">
                  <c:v>19</c:v>
                </c:pt>
              </c:numCache>
            </c:numRef>
          </c:val>
          <c:extLst>
            <c:ext xmlns:c16="http://schemas.microsoft.com/office/drawing/2014/chart" uri="{C3380CC4-5D6E-409C-BE32-E72D297353CC}">
              <c16:uniqueId val="{00000000-6A9D-4D1B-BA63-7A2B4DF5D718}"/>
            </c:ext>
          </c:extLst>
        </c:ser>
        <c:dLbls>
          <c:dLblPos val="inEnd"/>
          <c:showLegendKey val="0"/>
          <c:showVal val="1"/>
          <c:showCatName val="0"/>
          <c:showSerName val="0"/>
          <c:showPercent val="0"/>
          <c:showBubbleSize val="0"/>
        </c:dLbls>
        <c:gapWidth val="41"/>
        <c:axId val="596817392"/>
        <c:axId val="596821984"/>
      </c:barChart>
      <c:catAx>
        <c:axId val="5968173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fi-FI"/>
          </a:p>
        </c:txPr>
        <c:crossAx val="596821984"/>
        <c:crosses val="autoZero"/>
        <c:auto val="1"/>
        <c:lblAlgn val="ctr"/>
        <c:lblOffset val="100"/>
        <c:noMultiLvlLbl val="0"/>
      </c:catAx>
      <c:valAx>
        <c:axId val="596821984"/>
        <c:scaling>
          <c:orientation val="minMax"/>
        </c:scaling>
        <c:delete val="1"/>
        <c:axPos val="l"/>
        <c:numFmt formatCode="General" sourceLinked="1"/>
        <c:majorTickMark val="none"/>
        <c:minorTickMark val="none"/>
        <c:tickLblPos val="nextTo"/>
        <c:crossAx val="596817392"/>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fi-FI"/>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fi-FI"/>
              <a:t>Minkä arvosanan antaisit kouluttajille? </a:t>
            </a:r>
            <a:br>
              <a:rPr lang="fi-FI"/>
            </a:br>
            <a:r>
              <a:rPr lang="fi-FI"/>
              <a:t>(asteikolla 1-10)</a:t>
            </a:r>
          </a:p>
        </c:rich>
      </c:tx>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fi-FI"/>
        </a:p>
      </c:txPr>
    </c:title>
    <c:autoTitleDeleted val="0"/>
    <c:plotArea>
      <c:layout/>
      <c:barChart>
        <c:barDir val="col"/>
        <c:grouping val="clustered"/>
        <c:varyColors val="0"/>
        <c:ser>
          <c:idx val="0"/>
          <c:order val="0"/>
          <c:spPr>
            <a:gradFill>
              <a:gsLst>
                <a:gs pos="0">
                  <a:schemeClr val="accent2"/>
                </a:gs>
                <a:gs pos="100000">
                  <a:schemeClr val="accent2">
                    <a:lumMod val="84000"/>
                  </a:schemeClr>
                </a:gs>
              </a:gsLst>
              <a:lin ang="5400000" scaled="1"/>
            </a:gradFill>
            <a:ln>
              <a:noFill/>
            </a:ln>
            <a:effectLst>
              <a:outerShdw blurRad="76200" dir="18900000" sy="23000" kx="-1200000" algn="bl" rotWithShape="0">
                <a:prstClr val="black">
                  <a:alpha val="20000"/>
                </a:prstClr>
              </a:outerShdw>
            </a:effectLst>
          </c:spPr>
          <c:invertIfNegative val="0"/>
          <c:dLbls>
            <c:numFmt formatCode="General"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i-FI"/>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Taul1!$I$24:$R$24</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Taul1!$I$25:$R$25</c:f>
              <c:numCache>
                <c:formatCode>General</c:formatCode>
                <c:ptCount val="10"/>
                <c:pt idx="0">
                  <c:v>0</c:v>
                </c:pt>
                <c:pt idx="1">
                  <c:v>1</c:v>
                </c:pt>
                <c:pt idx="2">
                  <c:v>0</c:v>
                </c:pt>
                <c:pt idx="3">
                  <c:v>1</c:v>
                </c:pt>
                <c:pt idx="4">
                  <c:v>0</c:v>
                </c:pt>
                <c:pt idx="5">
                  <c:v>0</c:v>
                </c:pt>
                <c:pt idx="6">
                  <c:v>5</c:v>
                </c:pt>
                <c:pt idx="7">
                  <c:v>23</c:v>
                </c:pt>
                <c:pt idx="8">
                  <c:v>32</c:v>
                </c:pt>
                <c:pt idx="9">
                  <c:v>19</c:v>
                </c:pt>
              </c:numCache>
            </c:numRef>
          </c:val>
          <c:extLst>
            <c:ext xmlns:c16="http://schemas.microsoft.com/office/drawing/2014/chart" uri="{C3380CC4-5D6E-409C-BE32-E72D297353CC}">
              <c16:uniqueId val="{00000000-5FA7-493C-A56D-2F17505B1C5A}"/>
            </c:ext>
          </c:extLst>
        </c:ser>
        <c:dLbls>
          <c:dLblPos val="inEnd"/>
          <c:showLegendKey val="0"/>
          <c:showVal val="1"/>
          <c:showCatName val="0"/>
          <c:showSerName val="0"/>
          <c:showPercent val="0"/>
          <c:showBubbleSize val="0"/>
        </c:dLbls>
        <c:gapWidth val="41"/>
        <c:axId val="327220128"/>
        <c:axId val="327220784"/>
      </c:barChart>
      <c:catAx>
        <c:axId val="3272201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fi-FI"/>
          </a:p>
        </c:txPr>
        <c:crossAx val="327220784"/>
        <c:crosses val="autoZero"/>
        <c:auto val="1"/>
        <c:lblAlgn val="ctr"/>
        <c:lblOffset val="100"/>
        <c:noMultiLvlLbl val="0"/>
      </c:catAx>
      <c:valAx>
        <c:axId val="327220784"/>
        <c:scaling>
          <c:orientation val="minMax"/>
        </c:scaling>
        <c:delete val="1"/>
        <c:axPos val="l"/>
        <c:numFmt formatCode="General" sourceLinked="1"/>
        <c:majorTickMark val="none"/>
        <c:minorTickMark val="none"/>
        <c:tickLblPos val="nextTo"/>
        <c:crossAx val="327220128"/>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fi-FI"/>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Etelä-Suomen, Pohjois-Pohjanmaa-Kainuun ja Lapin alueiden koulutukset 2020</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568</TotalTime>
  <Pages>7</Pages>
  <Words>1365</Words>
  <Characters>11058</Characters>
  <Application>Microsoft Office Word</Application>
  <DocSecurity>0</DocSecurity>
  <Lines>92</Lines>
  <Paragraphs>24</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12399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opi johtamaan yhteistyötä</dc:title>
  <dc:subject>Palautekyselyiden koonti, Akordi</dc:subject>
  <dc:creator>Emma Luoma</dc:creator>
  <cp:keywords/>
  <dc:description/>
  <cp:lastModifiedBy>Emma Luoma</cp:lastModifiedBy>
  <cp:revision>14</cp:revision>
  <dcterms:created xsi:type="dcterms:W3CDTF">2020-02-27T11:20:00Z</dcterms:created>
  <dcterms:modified xsi:type="dcterms:W3CDTF">2020-03-02T14:16:00Z</dcterms:modified>
  <cp:category>Vastaajia: 82</cp:category>
</cp:coreProperties>
</file>